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508C" w14:textId="77777777" w:rsidR="003908D0" w:rsidRDefault="003908D0">
      <w:pPr>
        <w:rPr>
          <w:rFonts w:ascii="Arial" w:hAnsi="Arial" w:cs="Arial"/>
        </w:rPr>
      </w:pPr>
    </w:p>
    <w:p w14:paraId="454FF354" w14:textId="62586FC2" w:rsidR="001B5322" w:rsidRDefault="00EF6F47">
      <w:pPr>
        <w:rPr>
          <w:rFonts w:ascii="Arial" w:hAnsi="Arial" w:cs="Arial"/>
          <w:b/>
          <w:bCs/>
        </w:rPr>
      </w:pPr>
      <w:r>
        <w:rPr>
          <w:rFonts w:ascii="Arial" w:hAnsi="Arial" w:cs="Arial"/>
          <w:b/>
          <w:bCs/>
        </w:rPr>
        <w:t xml:space="preserve">An inspection of the </w:t>
      </w:r>
      <w:r w:rsidR="00765399">
        <w:rPr>
          <w:rFonts w:ascii="Arial" w:hAnsi="Arial" w:cs="Arial"/>
          <w:b/>
          <w:bCs/>
        </w:rPr>
        <w:t>quality of casework</w:t>
      </w:r>
      <w:r>
        <w:rPr>
          <w:rFonts w:ascii="Arial" w:hAnsi="Arial" w:cs="Arial"/>
          <w:b/>
          <w:bCs/>
        </w:rPr>
        <w:t xml:space="preserve"> in the Service Prosecuting Authority</w:t>
      </w:r>
      <w:r w:rsidR="009C684F">
        <w:rPr>
          <w:rFonts w:ascii="Arial" w:hAnsi="Arial" w:cs="Arial"/>
          <w:b/>
          <w:bCs/>
        </w:rPr>
        <w:t xml:space="preserve"> 2024</w:t>
      </w:r>
    </w:p>
    <w:p w14:paraId="02EE34B7" w14:textId="21E53323" w:rsidR="008327E3" w:rsidRDefault="003908D0" w:rsidP="003908D0">
      <w:pPr>
        <w:jc w:val="center"/>
        <w:rPr>
          <w:rFonts w:ascii="Arial" w:hAnsi="Arial" w:cs="Arial"/>
          <w:b/>
          <w:bCs/>
        </w:rPr>
      </w:pPr>
      <w:r>
        <w:rPr>
          <w:rFonts w:ascii="Arial" w:hAnsi="Arial" w:cs="Arial"/>
          <w:b/>
          <w:bCs/>
        </w:rPr>
        <w:t>Scope</w:t>
      </w:r>
    </w:p>
    <w:p w14:paraId="061E28E5" w14:textId="77777777" w:rsidR="003908D0" w:rsidRDefault="003908D0">
      <w:pPr>
        <w:rPr>
          <w:rFonts w:ascii="Arial" w:hAnsi="Arial" w:cs="Arial"/>
          <w:b/>
          <w:bCs/>
        </w:rPr>
      </w:pPr>
    </w:p>
    <w:p w14:paraId="7D76B735" w14:textId="3E921AE2" w:rsidR="00A5115B" w:rsidRDefault="00765399">
      <w:pPr>
        <w:rPr>
          <w:rFonts w:ascii="Arial" w:hAnsi="Arial" w:cs="Arial"/>
          <w:b/>
          <w:bCs/>
        </w:rPr>
      </w:pPr>
      <w:r>
        <w:rPr>
          <w:rFonts w:ascii="Arial" w:hAnsi="Arial" w:cs="Arial"/>
          <w:b/>
          <w:bCs/>
        </w:rPr>
        <w:t>Introduction</w:t>
      </w:r>
    </w:p>
    <w:p w14:paraId="4D9AC5DD" w14:textId="4FE92736" w:rsidR="00765399" w:rsidRDefault="00765399" w:rsidP="00765399">
      <w:pPr>
        <w:pStyle w:val="BodyTextHMCPSI"/>
      </w:pPr>
      <w:r>
        <w:t xml:space="preserve">This inspection is by invitation, as </w:t>
      </w:r>
      <w:r w:rsidR="003908D0">
        <w:t>HMCPSI has</w:t>
      </w:r>
      <w:r>
        <w:t xml:space="preserve"> no statutory remit to inspect the SPA. This inspection will examine the quality of legal decision making and casework in the SPA.</w:t>
      </w:r>
    </w:p>
    <w:p w14:paraId="5A0B98DB" w14:textId="45A5823B" w:rsidR="00A5115B" w:rsidRDefault="00A5115B">
      <w:pPr>
        <w:rPr>
          <w:rFonts w:ascii="Arial" w:hAnsi="Arial" w:cs="Arial"/>
          <w:b/>
          <w:bCs/>
        </w:rPr>
      </w:pPr>
    </w:p>
    <w:p w14:paraId="1A5993AE" w14:textId="2962976D" w:rsidR="008213AA" w:rsidRPr="00C15362" w:rsidRDefault="002B4999" w:rsidP="00C15362">
      <w:pPr>
        <w:pStyle w:val="ListParagraph"/>
        <w:numPr>
          <w:ilvl w:val="0"/>
          <w:numId w:val="11"/>
        </w:numPr>
        <w:rPr>
          <w:rFonts w:ascii="Arial" w:hAnsi="Arial" w:cs="Arial"/>
          <w:b/>
          <w:bCs/>
        </w:rPr>
      </w:pPr>
      <w:r>
        <w:rPr>
          <w:rFonts w:ascii="Arial" w:hAnsi="Arial" w:cs="Arial"/>
          <w:b/>
          <w:bCs/>
        </w:rPr>
        <w:t xml:space="preserve">The </w:t>
      </w:r>
      <w:r w:rsidR="008213AA" w:rsidRPr="00C15362">
        <w:rPr>
          <w:rFonts w:ascii="Arial" w:hAnsi="Arial" w:cs="Arial"/>
          <w:b/>
          <w:bCs/>
        </w:rPr>
        <w:t xml:space="preserve">Inspection </w:t>
      </w:r>
      <w:proofErr w:type="gramStart"/>
      <w:r w:rsidR="008213AA" w:rsidRPr="00C15362">
        <w:rPr>
          <w:rFonts w:ascii="Arial" w:hAnsi="Arial" w:cs="Arial"/>
          <w:b/>
          <w:bCs/>
        </w:rPr>
        <w:t>question</w:t>
      </w:r>
      <w:proofErr w:type="gramEnd"/>
    </w:p>
    <w:p w14:paraId="4686E399" w14:textId="77777777" w:rsidR="00B86086" w:rsidRDefault="00B86086" w:rsidP="003908D0">
      <w:pPr>
        <w:ind w:left="360"/>
        <w:rPr>
          <w:rFonts w:ascii="Arial" w:hAnsi="Arial" w:cs="Arial"/>
        </w:rPr>
      </w:pPr>
      <w:r w:rsidRPr="00B54A6E">
        <w:rPr>
          <w:rFonts w:ascii="Arial" w:hAnsi="Arial" w:cs="Arial"/>
          <w:u w:val="single"/>
        </w:rPr>
        <w:t>Inspection question</w:t>
      </w:r>
      <w:r w:rsidRPr="00A730C1">
        <w:rPr>
          <w:rFonts w:ascii="Arial" w:hAnsi="Arial" w:cs="Arial"/>
        </w:rPr>
        <w:t xml:space="preserve"> </w:t>
      </w:r>
    </w:p>
    <w:p w14:paraId="70510750" w14:textId="77777777" w:rsidR="00372214" w:rsidRDefault="003150B9" w:rsidP="003908D0">
      <w:pPr>
        <w:ind w:left="360"/>
        <w:rPr>
          <w:rFonts w:ascii="Arial" w:hAnsi="Arial" w:cs="Arial"/>
        </w:rPr>
      </w:pPr>
      <w:r>
        <w:rPr>
          <w:rFonts w:ascii="Arial" w:hAnsi="Arial" w:cs="Arial"/>
        </w:rPr>
        <w:t>Does the Service Prosecuting Authority provide an effective and efficient service</w:t>
      </w:r>
      <w:r w:rsidR="00687DE2">
        <w:rPr>
          <w:rFonts w:ascii="Arial" w:hAnsi="Arial" w:cs="Arial"/>
        </w:rPr>
        <w:t xml:space="preserve"> delivering high-quality casework?</w:t>
      </w:r>
    </w:p>
    <w:p w14:paraId="55A5892F" w14:textId="77777777" w:rsidR="001E27FB" w:rsidRPr="001E27FB" w:rsidRDefault="001E27FB" w:rsidP="001E27FB">
      <w:pPr>
        <w:rPr>
          <w:rFonts w:ascii="Arial" w:hAnsi="Arial" w:cs="Arial"/>
        </w:rPr>
      </w:pPr>
    </w:p>
    <w:p w14:paraId="17A9D306" w14:textId="0248F953" w:rsidR="00C15362" w:rsidRPr="00C74D7A" w:rsidRDefault="007805BC" w:rsidP="00C74D7A">
      <w:pPr>
        <w:pStyle w:val="ListParagraph"/>
        <w:numPr>
          <w:ilvl w:val="0"/>
          <w:numId w:val="11"/>
        </w:numPr>
        <w:rPr>
          <w:rFonts w:ascii="Arial" w:hAnsi="Arial" w:cs="Arial"/>
          <w:b/>
          <w:bCs/>
        </w:rPr>
      </w:pPr>
      <w:r>
        <w:rPr>
          <w:rFonts w:ascii="Arial" w:hAnsi="Arial" w:cs="Arial"/>
          <w:b/>
          <w:bCs/>
        </w:rPr>
        <w:t>Objective</w:t>
      </w:r>
    </w:p>
    <w:p w14:paraId="7E308A1E" w14:textId="33A8BC49" w:rsidR="00955BC9" w:rsidRDefault="00DD0250" w:rsidP="00372214">
      <w:pPr>
        <w:ind w:left="360"/>
        <w:rPr>
          <w:rFonts w:ascii="Arial" w:hAnsi="Arial" w:cs="Arial"/>
        </w:rPr>
      </w:pPr>
      <w:r>
        <w:rPr>
          <w:rFonts w:ascii="Arial" w:hAnsi="Arial" w:cs="Arial"/>
        </w:rPr>
        <w:t xml:space="preserve">The </w:t>
      </w:r>
      <w:r w:rsidR="007805BC">
        <w:rPr>
          <w:rFonts w:ascii="Arial" w:hAnsi="Arial" w:cs="Arial"/>
        </w:rPr>
        <w:t xml:space="preserve">objective of the inspection is to assess the level of service </w:t>
      </w:r>
      <w:r w:rsidR="009B5956">
        <w:rPr>
          <w:rFonts w:ascii="Arial" w:hAnsi="Arial" w:cs="Arial"/>
        </w:rPr>
        <w:t>delivered</w:t>
      </w:r>
      <w:r w:rsidR="007805BC">
        <w:rPr>
          <w:rFonts w:ascii="Arial" w:hAnsi="Arial" w:cs="Arial"/>
        </w:rPr>
        <w:t xml:space="preserve"> by the Service Prosecuting Authorit</w:t>
      </w:r>
      <w:r w:rsidR="00955BC9">
        <w:rPr>
          <w:rFonts w:ascii="Arial" w:hAnsi="Arial" w:cs="Arial"/>
        </w:rPr>
        <w:t>y in its legal decision making</w:t>
      </w:r>
      <w:r w:rsidR="003908D0">
        <w:rPr>
          <w:rFonts w:ascii="Arial" w:hAnsi="Arial" w:cs="Arial"/>
        </w:rPr>
        <w:t xml:space="preserve"> </w:t>
      </w:r>
      <w:r w:rsidR="00955BC9">
        <w:rPr>
          <w:rFonts w:ascii="Arial" w:hAnsi="Arial" w:cs="Arial"/>
        </w:rPr>
        <w:t>and casework handling.</w:t>
      </w:r>
    </w:p>
    <w:p w14:paraId="7F2DB423" w14:textId="77777777" w:rsidR="00C3212F" w:rsidRDefault="00C3212F" w:rsidP="00372214">
      <w:pPr>
        <w:ind w:left="360"/>
        <w:rPr>
          <w:rFonts w:ascii="Arial" w:hAnsi="Arial" w:cs="Arial"/>
        </w:rPr>
      </w:pPr>
    </w:p>
    <w:p w14:paraId="4D110489" w14:textId="77777777" w:rsidR="008F578C" w:rsidRDefault="008F578C" w:rsidP="00C74D7A">
      <w:pPr>
        <w:pStyle w:val="ListParagraph"/>
        <w:numPr>
          <w:ilvl w:val="0"/>
          <w:numId w:val="11"/>
        </w:numPr>
        <w:spacing w:before="240"/>
        <w:rPr>
          <w:rFonts w:ascii="Arial" w:hAnsi="Arial" w:cs="Arial"/>
          <w:b/>
          <w:bCs/>
        </w:rPr>
      </w:pPr>
      <w:r>
        <w:rPr>
          <w:rFonts w:ascii="Arial" w:hAnsi="Arial" w:cs="Arial"/>
          <w:b/>
          <w:bCs/>
        </w:rPr>
        <w:t>Inspection Criteria</w:t>
      </w:r>
    </w:p>
    <w:p w14:paraId="5607737C" w14:textId="77777777" w:rsidR="008F578C" w:rsidRDefault="008F578C" w:rsidP="008F578C">
      <w:pPr>
        <w:pStyle w:val="ListParagraph"/>
        <w:spacing w:before="240"/>
        <w:rPr>
          <w:rFonts w:ascii="Arial" w:hAnsi="Arial" w:cs="Arial"/>
          <w:b/>
          <w:bCs/>
        </w:rPr>
      </w:pPr>
    </w:p>
    <w:p w14:paraId="7A1AAD76" w14:textId="77777777" w:rsidR="00827AB1" w:rsidRDefault="00827AB1" w:rsidP="00827AB1">
      <w:pPr>
        <w:pStyle w:val="ListParagraph"/>
        <w:numPr>
          <w:ilvl w:val="0"/>
          <w:numId w:val="35"/>
        </w:numPr>
        <w:rPr>
          <w:rFonts w:ascii="Arial" w:hAnsi="Arial" w:cs="Arial"/>
        </w:rPr>
      </w:pPr>
      <w:r>
        <w:rPr>
          <w:rFonts w:ascii="Arial" w:hAnsi="Arial" w:cs="Arial"/>
        </w:rPr>
        <w:t>We will assess whether the SPA follows the correct procedure and make the correct decisions about jurisdiction.</w:t>
      </w:r>
    </w:p>
    <w:p w14:paraId="31B02D5C" w14:textId="5DF77A46" w:rsidR="00827AB1" w:rsidRPr="00E457B3" w:rsidRDefault="00827AB1" w:rsidP="00827AB1">
      <w:pPr>
        <w:pStyle w:val="ListParagraph"/>
        <w:numPr>
          <w:ilvl w:val="0"/>
          <w:numId w:val="35"/>
        </w:numPr>
        <w:rPr>
          <w:rFonts w:ascii="Arial" w:hAnsi="Arial" w:cs="Arial"/>
        </w:rPr>
      </w:pPr>
      <w:r w:rsidRPr="00E457B3">
        <w:rPr>
          <w:rFonts w:ascii="Arial" w:hAnsi="Arial" w:cs="Arial"/>
        </w:rPr>
        <w:t>We will assess the effectiveness of the SPA’s casework decision making at key points throughout the life of the case from the initial referral by the service police to the final disposal of the case across a representative range of cases.</w:t>
      </w:r>
    </w:p>
    <w:p w14:paraId="4EC8FFDB" w14:textId="77777777" w:rsidR="00827AB1" w:rsidRDefault="00827AB1" w:rsidP="00827AB1">
      <w:pPr>
        <w:pStyle w:val="ListParagraph"/>
        <w:numPr>
          <w:ilvl w:val="0"/>
          <w:numId w:val="35"/>
        </w:numPr>
        <w:rPr>
          <w:rFonts w:ascii="Arial" w:hAnsi="Arial" w:cs="Arial"/>
        </w:rPr>
      </w:pPr>
      <w:r w:rsidRPr="00E457B3">
        <w:rPr>
          <w:rFonts w:ascii="Arial" w:hAnsi="Arial" w:cs="Arial"/>
        </w:rPr>
        <w:t xml:space="preserve">We will assess the timeliness of decision making, </w:t>
      </w:r>
      <w:r>
        <w:rPr>
          <w:rFonts w:ascii="Arial" w:hAnsi="Arial" w:cs="Arial"/>
        </w:rPr>
        <w:t>the timeliness and effectiveness of case preparation to progress cases effectively at court hearings.</w:t>
      </w:r>
    </w:p>
    <w:p w14:paraId="100C61CF" w14:textId="77777777" w:rsidR="00827AB1" w:rsidRDefault="00827AB1" w:rsidP="00827AB1">
      <w:pPr>
        <w:pStyle w:val="ListParagraph"/>
        <w:numPr>
          <w:ilvl w:val="0"/>
          <w:numId w:val="35"/>
        </w:numPr>
        <w:rPr>
          <w:rFonts w:ascii="Arial" w:hAnsi="Arial" w:cs="Arial"/>
        </w:rPr>
      </w:pPr>
      <w:r>
        <w:rPr>
          <w:rFonts w:ascii="Arial" w:hAnsi="Arial" w:cs="Arial"/>
        </w:rPr>
        <w:t>We will assess whether the SPA deals with victim and witness issues in its casework.</w:t>
      </w:r>
    </w:p>
    <w:p w14:paraId="4610EF3B" w14:textId="77777777" w:rsidR="00827AB1" w:rsidRPr="00E457B3" w:rsidRDefault="00827AB1" w:rsidP="00827AB1">
      <w:pPr>
        <w:pStyle w:val="ListParagraph"/>
        <w:numPr>
          <w:ilvl w:val="0"/>
          <w:numId w:val="35"/>
        </w:numPr>
        <w:rPr>
          <w:rFonts w:ascii="Arial" w:hAnsi="Arial" w:cs="Arial"/>
        </w:rPr>
      </w:pPr>
      <w:r>
        <w:rPr>
          <w:rFonts w:ascii="Arial" w:hAnsi="Arial" w:cs="Arial"/>
        </w:rPr>
        <w:t xml:space="preserve">We will assess </w:t>
      </w:r>
      <w:r w:rsidRPr="00E457B3">
        <w:rPr>
          <w:rFonts w:ascii="Arial" w:hAnsi="Arial" w:cs="Arial"/>
        </w:rPr>
        <w:t>the assurance of decision making within the SPA.</w:t>
      </w:r>
    </w:p>
    <w:p w14:paraId="12B68AA5" w14:textId="77777777" w:rsidR="00827AB1" w:rsidRPr="00E457B3" w:rsidRDefault="00827AB1" w:rsidP="00827AB1">
      <w:pPr>
        <w:pStyle w:val="ListParagraph"/>
        <w:numPr>
          <w:ilvl w:val="0"/>
          <w:numId w:val="35"/>
        </w:numPr>
        <w:rPr>
          <w:rFonts w:ascii="Arial" w:hAnsi="Arial" w:cs="Arial"/>
        </w:rPr>
      </w:pPr>
      <w:r w:rsidRPr="00E457B3">
        <w:rPr>
          <w:rFonts w:ascii="Arial" w:hAnsi="Arial" w:cs="Arial"/>
        </w:rPr>
        <w:t xml:space="preserve">We will </w:t>
      </w:r>
      <w:r>
        <w:rPr>
          <w:rFonts w:ascii="Arial" w:hAnsi="Arial" w:cs="Arial"/>
        </w:rPr>
        <w:t>assess</w:t>
      </w:r>
      <w:r w:rsidRPr="00E457B3">
        <w:rPr>
          <w:rFonts w:ascii="Arial" w:hAnsi="Arial" w:cs="Arial"/>
        </w:rPr>
        <w:t xml:space="preserve"> the effectiveness of training within SPA through the lens of its impact on the quality of decision making</w:t>
      </w:r>
      <w:r>
        <w:rPr>
          <w:rFonts w:ascii="Arial" w:hAnsi="Arial" w:cs="Arial"/>
        </w:rPr>
        <w:t xml:space="preserve"> with particular regard to the training of new prosecutors.</w:t>
      </w:r>
    </w:p>
    <w:p w14:paraId="7FF1981B" w14:textId="77777777" w:rsidR="00827AB1" w:rsidRPr="00E457B3" w:rsidRDefault="00827AB1" w:rsidP="00827AB1">
      <w:pPr>
        <w:pStyle w:val="ListParagraph"/>
        <w:numPr>
          <w:ilvl w:val="0"/>
          <w:numId w:val="35"/>
        </w:numPr>
        <w:rPr>
          <w:rFonts w:ascii="Arial" w:hAnsi="Arial" w:cs="Arial"/>
        </w:rPr>
      </w:pPr>
      <w:r>
        <w:rPr>
          <w:rFonts w:ascii="Arial" w:hAnsi="Arial" w:cs="Arial"/>
        </w:rPr>
        <w:t>We will m</w:t>
      </w:r>
      <w:r w:rsidRPr="00E457B3">
        <w:rPr>
          <w:rFonts w:ascii="Arial" w:hAnsi="Arial" w:cs="Arial"/>
        </w:rPr>
        <w:t>ake recommendations as to how the SPA can improve the effectiveness of its casework decision making.</w:t>
      </w:r>
    </w:p>
    <w:p w14:paraId="0045EFBA" w14:textId="77777777" w:rsidR="008F578C" w:rsidRDefault="008F578C" w:rsidP="002E4840">
      <w:pPr>
        <w:pStyle w:val="ListParagraph"/>
        <w:spacing w:before="240"/>
        <w:rPr>
          <w:rFonts w:ascii="Arial" w:hAnsi="Arial" w:cs="Arial"/>
          <w:b/>
          <w:bCs/>
        </w:rPr>
      </w:pPr>
    </w:p>
    <w:p w14:paraId="119AF340" w14:textId="16FEEE84" w:rsidR="00424E12" w:rsidRDefault="000C3316" w:rsidP="00C74D7A">
      <w:pPr>
        <w:pStyle w:val="ListParagraph"/>
        <w:numPr>
          <w:ilvl w:val="0"/>
          <w:numId w:val="11"/>
        </w:numPr>
        <w:spacing w:before="240"/>
        <w:rPr>
          <w:rFonts w:ascii="Arial" w:hAnsi="Arial" w:cs="Arial"/>
          <w:b/>
          <w:bCs/>
        </w:rPr>
      </w:pPr>
      <w:r>
        <w:rPr>
          <w:rFonts w:ascii="Arial" w:hAnsi="Arial" w:cs="Arial"/>
          <w:b/>
          <w:bCs/>
        </w:rPr>
        <w:t>Methodology</w:t>
      </w:r>
    </w:p>
    <w:p w14:paraId="099CF5E7" w14:textId="77777777" w:rsidR="00FD0D5E" w:rsidRDefault="00FD0D5E" w:rsidP="007E1849">
      <w:pPr>
        <w:pStyle w:val="ListParagraph"/>
        <w:spacing w:after="0" w:line="240" w:lineRule="auto"/>
        <w:jc w:val="both"/>
        <w:rPr>
          <w:rFonts w:ascii="Arial" w:hAnsi="Arial" w:cs="Arial"/>
        </w:rPr>
      </w:pPr>
    </w:p>
    <w:p w14:paraId="4ABAEFDB" w14:textId="3B857316" w:rsidR="007E1849" w:rsidRPr="00D82E7F" w:rsidRDefault="007E1849" w:rsidP="007E1849">
      <w:pPr>
        <w:pStyle w:val="ListParagraph"/>
        <w:spacing w:after="0" w:line="240" w:lineRule="auto"/>
        <w:jc w:val="both"/>
        <w:rPr>
          <w:rFonts w:ascii="Arial" w:hAnsi="Arial" w:cs="Arial"/>
        </w:rPr>
      </w:pPr>
      <w:r w:rsidRPr="00D82E7F">
        <w:rPr>
          <w:rFonts w:ascii="Arial" w:hAnsi="Arial" w:cs="Arial"/>
        </w:rPr>
        <w:t>The inspection will involve a combination of file analysis, document review and on-site interviews. Analysis of documentation will be made off-site.  The interviews will take place, where possible</w:t>
      </w:r>
      <w:r w:rsidR="006B3F88">
        <w:rPr>
          <w:rFonts w:ascii="Arial" w:hAnsi="Arial" w:cs="Arial"/>
        </w:rPr>
        <w:t>,</w:t>
      </w:r>
      <w:r w:rsidRPr="00D82E7F">
        <w:rPr>
          <w:rFonts w:ascii="Arial" w:hAnsi="Arial" w:cs="Arial"/>
        </w:rPr>
        <w:t xml:space="preserve"> in person at SPA offices at RAF Northolt during the on-site phase of the inspection.</w:t>
      </w:r>
    </w:p>
    <w:p w14:paraId="6EC04FEB" w14:textId="77777777" w:rsidR="00E16C69" w:rsidRDefault="00E16C69" w:rsidP="00E16C69">
      <w:pPr>
        <w:pStyle w:val="ListParagraph"/>
        <w:spacing w:before="240"/>
        <w:rPr>
          <w:rFonts w:ascii="Arial" w:hAnsi="Arial" w:cs="Arial"/>
          <w:b/>
          <w:bCs/>
        </w:rPr>
      </w:pPr>
    </w:p>
    <w:p w14:paraId="11823237" w14:textId="799F3FEF" w:rsidR="00EF6F47" w:rsidRPr="00372214" w:rsidRDefault="00EF6F47" w:rsidP="00372214">
      <w:pPr>
        <w:pStyle w:val="ListParagraph"/>
        <w:spacing w:after="0" w:line="240" w:lineRule="auto"/>
        <w:jc w:val="both"/>
        <w:rPr>
          <w:rFonts w:ascii="Arial" w:hAnsi="Arial" w:cs="Arial"/>
          <w:b/>
          <w:bCs/>
        </w:rPr>
      </w:pPr>
      <w:r w:rsidRPr="00372214">
        <w:rPr>
          <w:rFonts w:ascii="Arial" w:hAnsi="Arial" w:cs="Arial"/>
          <w:b/>
          <w:bCs/>
        </w:rPr>
        <w:t xml:space="preserve">File </w:t>
      </w:r>
      <w:r w:rsidR="00460A25">
        <w:rPr>
          <w:rFonts w:ascii="Arial" w:hAnsi="Arial" w:cs="Arial"/>
          <w:b/>
          <w:bCs/>
        </w:rPr>
        <w:t>E</w:t>
      </w:r>
      <w:r w:rsidRPr="00372214">
        <w:rPr>
          <w:rFonts w:ascii="Arial" w:hAnsi="Arial" w:cs="Arial"/>
          <w:b/>
          <w:bCs/>
        </w:rPr>
        <w:t>xamination</w:t>
      </w:r>
    </w:p>
    <w:p w14:paraId="42E1A3DE" w14:textId="77777777" w:rsidR="00372214" w:rsidRDefault="00372214" w:rsidP="002E4840">
      <w:pPr>
        <w:pStyle w:val="ListParagraph"/>
        <w:spacing w:after="0" w:line="240" w:lineRule="auto"/>
        <w:jc w:val="both"/>
        <w:rPr>
          <w:rFonts w:ascii="Arial" w:hAnsi="Arial" w:cs="Arial"/>
        </w:rPr>
      </w:pPr>
    </w:p>
    <w:p w14:paraId="01E42F24" w14:textId="0A39A228" w:rsidR="008D4CFE" w:rsidRDefault="00EF6F47" w:rsidP="002E4840">
      <w:pPr>
        <w:pStyle w:val="ListParagraph"/>
        <w:spacing w:after="0" w:line="240" w:lineRule="auto"/>
        <w:jc w:val="both"/>
        <w:rPr>
          <w:rFonts w:ascii="Arial" w:hAnsi="Arial" w:cs="Arial"/>
        </w:rPr>
      </w:pPr>
      <w:r>
        <w:rPr>
          <w:rFonts w:ascii="Arial" w:hAnsi="Arial" w:cs="Arial"/>
        </w:rPr>
        <w:t xml:space="preserve">We will </w:t>
      </w:r>
      <w:r w:rsidR="0030696F">
        <w:rPr>
          <w:rFonts w:ascii="Arial" w:hAnsi="Arial" w:cs="Arial"/>
        </w:rPr>
        <w:t>examine</w:t>
      </w:r>
      <w:r>
        <w:rPr>
          <w:rFonts w:ascii="Arial" w:hAnsi="Arial" w:cs="Arial"/>
        </w:rPr>
        <w:t xml:space="preserve"> 40 files</w:t>
      </w:r>
      <w:r w:rsidR="006B3F88">
        <w:rPr>
          <w:rFonts w:ascii="Arial" w:hAnsi="Arial" w:cs="Arial"/>
        </w:rPr>
        <w:t xml:space="preserve"> finalised in Q4 (Jan</w:t>
      </w:r>
      <w:r w:rsidR="008D4CFE">
        <w:rPr>
          <w:rFonts w:ascii="Arial" w:hAnsi="Arial" w:cs="Arial"/>
        </w:rPr>
        <w:t>uary</w:t>
      </w:r>
      <w:r w:rsidR="006B3F88">
        <w:rPr>
          <w:rFonts w:ascii="Arial" w:hAnsi="Arial" w:cs="Arial"/>
        </w:rPr>
        <w:t xml:space="preserve"> to March 2024) </w:t>
      </w:r>
      <w:r w:rsidR="004B442B">
        <w:rPr>
          <w:rFonts w:ascii="Arial" w:hAnsi="Arial" w:cs="Arial"/>
        </w:rPr>
        <w:t>selected at random. 60% will be successful post-charge finalisations and 40% unsuccessful post-charge finalisations.</w:t>
      </w:r>
      <w:r w:rsidRPr="00D82E7F">
        <w:rPr>
          <w:rFonts w:ascii="Arial" w:hAnsi="Arial" w:cs="Arial"/>
        </w:rPr>
        <w:t xml:space="preserve"> The content of the file sample </w:t>
      </w:r>
      <w:r>
        <w:rPr>
          <w:rFonts w:ascii="Arial" w:hAnsi="Arial" w:cs="Arial"/>
        </w:rPr>
        <w:t>will</w:t>
      </w:r>
      <w:r w:rsidRPr="00D82E7F">
        <w:rPr>
          <w:rFonts w:ascii="Arial" w:hAnsi="Arial" w:cs="Arial"/>
        </w:rPr>
        <w:t xml:space="preserve"> reflect a representative spread of the types of cases </w:t>
      </w:r>
      <w:r>
        <w:rPr>
          <w:rFonts w:ascii="Arial" w:hAnsi="Arial" w:cs="Arial"/>
        </w:rPr>
        <w:t xml:space="preserve">prosecuted </w:t>
      </w:r>
      <w:r w:rsidRPr="00D82E7F">
        <w:rPr>
          <w:rFonts w:ascii="Arial" w:hAnsi="Arial" w:cs="Arial"/>
        </w:rPr>
        <w:t>by SPA and so will contain at least 30% cases involving sexual offences</w:t>
      </w:r>
      <w:r w:rsidR="003E6C47">
        <w:rPr>
          <w:rFonts w:ascii="Arial" w:hAnsi="Arial" w:cs="Arial"/>
        </w:rPr>
        <w:t xml:space="preserve">, at least 29% offences against the person and 11% military offences. The remaining </w:t>
      </w:r>
      <w:r w:rsidR="008D4CFE">
        <w:rPr>
          <w:rFonts w:ascii="Arial" w:hAnsi="Arial" w:cs="Arial"/>
        </w:rPr>
        <w:t>30% will be a random selection of other offence types.</w:t>
      </w:r>
    </w:p>
    <w:p w14:paraId="6E22072F" w14:textId="77777777" w:rsidR="008D4CFE" w:rsidRDefault="008D4CFE" w:rsidP="002E4840">
      <w:pPr>
        <w:pStyle w:val="ListParagraph"/>
        <w:spacing w:after="0" w:line="240" w:lineRule="auto"/>
        <w:jc w:val="both"/>
        <w:rPr>
          <w:rFonts w:ascii="Arial" w:hAnsi="Arial" w:cs="Arial"/>
        </w:rPr>
      </w:pPr>
    </w:p>
    <w:p w14:paraId="15A2D1A7" w14:textId="77777777" w:rsidR="008D4CFE" w:rsidRDefault="008D4CFE" w:rsidP="002E4840">
      <w:pPr>
        <w:pStyle w:val="ListParagraph"/>
        <w:spacing w:after="0" w:line="240" w:lineRule="auto"/>
        <w:jc w:val="both"/>
        <w:rPr>
          <w:rFonts w:ascii="Arial" w:hAnsi="Arial" w:cs="Arial"/>
        </w:rPr>
      </w:pPr>
      <w:r>
        <w:rPr>
          <w:rFonts w:ascii="Arial" w:hAnsi="Arial" w:cs="Arial"/>
        </w:rPr>
        <w:t>In addition to the 40 post-charge files, we will also:</w:t>
      </w:r>
    </w:p>
    <w:p w14:paraId="30C5C5A3" w14:textId="56D0CC7F" w:rsidR="008D4CFE" w:rsidRDefault="008D4CFE" w:rsidP="008D4CFE">
      <w:pPr>
        <w:pStyle w:val="ListParagraph"/>
        <w:numPr>
          <w:ilvl w:val="0"/>
          <w:numId w:val="38"/>
        </w:numPr>
        <w:spacing w:after="0" w:line="240" w:lineRule="auto"/>
        <w:jc w:val="both"/>
        <w:rPr>
          <w:rFonts w:ascii="Arial" w:hAnsi="Arial" w:cs="Arial"/>
        </w:rPr>
      </w:pPr>
      <w:r>
        <w:rPr>
          <w:rFonts w:ascii="Arial" w:hAnsi="Arial" w:cs="Arial"/>
        </w:rPr>
        <w:t>Dip sample 10 randomly selected cases where the case was referred back to the CO.</w:t>
      </w:r>
    </w:p>
    <w:p w14:paraId="385CB31A" w14:textId="03DC1F7F" w:rsidR="008D4CFE" w:rsidRDefault="008D4CFE" w:rsidP="008D4CFE">
      <w:pPr>
        <w:pStyle w:val="ListParagraph"/>
        <w:numPr>
          <w:ilvl w:val="0"/>
          <w:numId w:val="38"/>
        </w:numPr>
        <w:spacing w:after="0" w:line="240" w:lineRule="auto"/>
        <w:jc w:val="both"/>
        <w:rPr>
          <w:rFonts w:ascii="Arial" w:hAnsi="Arial" w:cs="Arial"/>
        </w:rPr>
      </w:pPr>
      <w:r>
        <w:rPr>
          <w:rFonts w:ascii="Arial" w:hAnsi="Arial" w:cs="Arial"/>
        </w:rPr>
        <w:t>Dip sample 10 randomly selected cases where the advice given was for no further action at pre-charge.</w:t>
      </w:r>
    </w:p>
    <w:p w14:paraId="41CFFE5A" w14:textId="63BB692A" w:rsidR="008D4CFE" w:rsidRDefault="008D4CFE" w:rsidP="008D4CFE">
      <w:pPr>
        <w:pStyle w:val="ListParagraph"/>
        <w:numPr>
          <w:ilvl w:val="0"/>
          <w:numId w:val="38"/>
        </w:numPr>
        <w:spacing w:after="0" w:line="240" w:lineRule="auto"/>
        <w:jc w:val="both"/>
        <w:rPr>
          <w:rFonts w:ascii="Arial" w:hAnsi="Arial" w:cs="Arial"/>
        </w:rPr>
      </w:pPr>
      <w:r>
        <w:rPr>
          <w:rFonts w:ascii="Arial" w:hAnsi="Arial" w:cs="Arial"/>
        </w:rPr>
        <w:t xml:space="preserve">We will review VRRs completed within Q4 (January to March 2024) up to a maximum of 10 cases to assess decision making and the quality of letters to </w:t>
      </w:r>
      <w:r w:rsidR="00ED2205">
        <w:rPr>
          <w:rFonts w:ascii="Arial" w:hAnsi="Arial" w:cs="Arial"/>
        </w:rPr>
        <w:t>victims</w:t>
      </w:r>
      <w:r>
        <w:rPr>
          <w:rFonts w:ascii="Arial" w:hAnsi="Arial" w:cs="Arial"/>
        </w:rPr>
        <w:t>.</w:t>
      </w:r>
    </w:p>
    <w:p w14:paraId="1E4B9974" w14:textId="77777777" w:rsidR="00EF6F47" w:rsidRPr="00ED2205" w:rsidRDefault="00EF6F47" w:rsidP="00ED2205">
      <w:pPr>
        <w:spacing w:after="0" w:line="240" w:lineRule="auto"/>
        <w:jc w:val="both"/>
        <w:rPr>
          <w:rFonts w:ascii="Arial" w:hAnsi="Arial" w:cs="Arial"/>
        </w:rPr>
      </w:pPr>
    </w:p>
    <w:p w14:paraId="41BE03FE" w14:textId="57EF006F" w:rsidR="007E1849" w:rsidRPr="00D82E7F" w:rsidRDefault="007E1849" w:rsidP="00372214">
      <w:pPr>
        <w:pStyle w:val="ListParagraph"/>
        <w:spacing w:after="0" w:line="240" w:lineRule="auto"/>
        <w:jc w:val="both"/>
        <w:rPr>
          <w:rFonts w:ascii="Arial" w:hAnsi="Arial" w:cs="Arial"/>
        </w:rPr>
      </w:pPr>
      <w:r w:rsidRPr="00D82E7F">
        <w:rPr>
          <w:rFonts w:ascii="Arial" w:hAnsi="Arial" w:cs="Arial"/>
        </w:rPr>
        <w:t xml:space="preserve">The file analysis will allow an assessment of the quality, recording and timeliness of casework decision making throughout the life of the case across a range of cases which reflect the overall caseload of the SPA. It will allow assessments of the quality the decisions themselves, whether they are timely, whether they are appropriately recorded and communicated. </w:t>
      </w:r>
      <w:r>
        <w:rPr>
          <w:rFonts w:ascii="Arial" w:hAnsi="Arial" w:cs="Arial"/>
        </w:rPr>
        <w:t>It will also allow a view of the effectiveness of case handling</w:t>
      </w:r>
      <w:r w:rsidR="00ED2205">
        <w:rPr>
          <w:rFonts w:ascii="Arial" w:hAnsi="Arial" w:cs="Arial"/>
        </w:rPr>
        <w:t xml:space="preserve"> and victim issues.</w:t>
      </w:r>
    </w:p>
    <w:p w14:paraId="52A8A3FB" w14:textId="77777777" w:rsidR="00EF6F47" w:rsidRDefault="00EF6F47" w:rsidP="00EF6F47">
      <w:pPr>
        <w:pStyle w:val="ListParagraph"/>
        <w:spacing w:after="0" w:line="240" w:lineRule="auto"/>
        <w:jc w:val="both"/>
        <w:rPr>
          <w:rFonts w:ascii="Arial" w:hAnsi="Arial" w:cs="Arial"/>
        </w:rPr>
      </w:pPr>
    </w:p>
    <w:p w14:paraId="0E2D0A30" w14:textId="62448B14" w:rsidR="00EF6F47" w:rsidRPr="00372214" w:rsidRDefault="00EF6F47" w:rsidP="00372214">
      <w:pPr>
        <w:pStyle w:val="ListParagraph"/>
        <w:spacing w:after="0" w:line="240" w:lineRule="auto"/>
        <w:jc w:val="both"/>
        <w:rPr>
          <w:rFonts w:ascii="Arial" w:hAnsi="Arial" w:cs="Arial"/>
          <w:b/>
          <w:bCs/>
        </w:rPr>
      </w:pPr>
      <w:r w:rsidRPr="00372214">
        <w:rPr>
          <w:rFonts w:ascii="Arial" w:hAnsi="Arial" w:cs="Arial"/>
          <w:b/>
          <w:bCs/>
        </w:rPr>
        <w:t>Document Examination</w:t>
      </w:r>
    </w:p>
    <w:p w14:paraId="0EE3C007" w14:textId="77777777" w:rsidR="00EF6F47" w:rsidRDefault="00EF6F47" w:rsidP="00EF6F47">
      <w:pPr>
        <w:pStyle w:val="ListParagraph"/>
        <w:spacing w:after="0" w:line="240" w:lineRule="auto"/>
        <w:jc w:val="both"/>
        <w:rPr>
          <w:rFonts w:ascii="Arial" w:hAnsi="Arial" w:cs="Arial"/>
        </w:rPr>
      </w:pPr>
    </w:p>
    <w:p w14:paraId="7D3A9F59" w14:textId="12447E8F" w:rsidR="00EF6F47" w:rsidRDefault="00EF6F47" w:rsidP="00EF6F47">
      <w:pPr>
        <w:pStyle w:val="ListParagraph"/>
        <w:spacing w:after="0" w:line="240" w:lineRule="auto"/>
        <w:jc w:val="both"/>
        <w:rPr>
          <w:rFonts w:ascii="Arial" w:hAnsi="Arial" w:cs="Arial"/>
        </w:rPr>
      </w:pPr>
      <w:r>
        <w:rPr>
          <w:rFonts w:ascii="Arial" w:hAnsi="Arial" w:cs="Arial"/>
        </w:rPr>
        <w:t xml:space="preserve">We will </w:t>
      </w:r>
      <w:r w:rsidR="007E1849">
        <w:rPr>
          <w:rFonts w:ascii="Arial" w:hAnsi="Arial" w:cs="Arial"/>
        </w:rPr>
        <w:t>examine</w:t>
      </w:r>
      <w:r>
        <w:rPr>
          <w:rFonts w:ascii="Arial" w:hAnsi="Arial" w:cs="Arial"/>
        </w:rPr>
        <w:t xml:space="preserve"> documents relating to casework including the SPM, relevant policies and procedures</w:t>
      </w:r>
      <w:r w:rsidR="004E1B50">
        <w:rPr>
          <w:rFonts w:ascii="Arial" w:hAnsi="Arial" w:cs="Arial"/>
        </w:rPr>
        <w:t>, and assurance processes.</w:t>
      </w:r>
      <w:r w:rsidR="001B26F8">
        <w:rPr>
          <w:rFonts w:ascii="Arial" w:hAnsi="Arial" w:cs="Arial"/>
        </w:rPr>
        <w:t xml:space="preserve"> We will also examine </w:t>
      </w:r>
      <w:r w:rsidR="00A56DAE">
        <w:rPr>
          <w:rFonts w:ascii="Arial" w:hAnsi="Arial" w:cs="Arial"/>
        </w:rPr>
        <w:t>training records and materials.</w:t>
      </w:r>
    </w:p>
    <w:p w14:paraId="1C7C3A57" w14:textId="77777777" w:rsidR="00291121" w:rsidRDefault="00291121" w:rsidP="00EF6F47">
      <w:pPr>
        <w:pStyle w:val="ListParagraph"/>
        <w:spacing w:after="0" w:line="240" w:lineRule="auto"/>
        <w:jc w:val="both"/>
        <w:rPr>
          <w:rFonts w:ascii="Arial" w:hAnsi="Arial" w:cs="Arial"/>
        </w:rPr>
      </w:pPr>
    </w:p>
    <w:p w14:paraId="20C77F4F" w14:textId="6DA92430" w:rsidR="00291121" w:rsidRDefault="00291121" w:rsidP="00EF6F47">
      <w:pPr>
        <w:pStyle w:val="ListParagraph"/>
        <w:spacing w:after="0" w:line="240" w:lineRule="auto"/>
        <w:jc w:val="both"/>
        <w:rPr>
          <w:rFonts w:ascii="Arial" w:hAnsi="Arial" w:cs="Arial"/>
        </w:rPr>
      </w:pPr>
      <w:r>
        <w:rPr>
          <w:rFonts w:ascii="Arial" w:hAnsi="Arial" w:cs="Arial"/>
        </w:rPr>
        <w:t>A document request will be provided.</w:t>
      </w:r>
    </w:p>
    <w:p w14:paraId="34CCA1E6" w14:textId="77777777" w:rsidR="004E1B50" w:rsidRDefault="004E1B50" w:rsidP="00EF6F47">
      <w:pPr>
        <w:pStyle w:val="ListParagraph"/>
        <w:spacing w:after="0" w:line="240" w:lineRule="auto"/>
        <w:jc w:val="both"/>
        <w:rPr>
          <w:rFonts w:ascii="Arial" w:hAnsi="Arial" w:cs="Arial"/>
        </w:rPr>
      </w:pPr>
    </w:p>
    <w:p w14:paraId="3E353BFE" w14:textId="32D5E609" w:rsidR="00EF6F47" w:rsidRPr="00372214" w:rsidRDefault="00EF6F47" w:rsidP="00372214">
      <w:pPr>
        <w:pStyle w:val="ListParagraph"/>
        <w:spacing w:after="0" w:line="240" w:lineRule="auto"/>
        <w:jc w:val="both"/>
        <w:rPr>
          <w:rFonts w:ascii="Arial" w:hAnsi="Arial" w:cs="Arial"/>
          <w:b/>
          <w:bCs/>
        </w:rPr>
      </w:pPr>
      <w:r w:rsidRPr="00372214">
        <w:rPr>
          <w:rFonts w:ascii="Arial" w:hAnsi="Arial" w:cs="Arial"/>
          <w:b/>
          <w:bCs/>
        </w:rPr>
        <w:t>On</w:t>
      </w:r>
      <w:r w:rsidR="00ED2205">
        <w:rPr>
          <w:rFonts w:ascii="Arial" w:hAnsi="Arial" w:cs="Arial"/>
          <w:b/>
          <w:bCs/>
        </w:rPr>
        <w:t>-</w:t>
      </w:r>
      <w:r w:rsidRPr="00372214">
        <w:rPr>
          <w:rFonts w:ascii="Arial" w:hAnsi="Arial" w:cs="Arial"/>
          <w:b/>
          <w:bCs/>
        </w:rPr>
        <w:t xml:space="preserve">site </w:t>
      </w:r>
      <w:r w:rsidR="00C5696F">
        <w:rPr>
          <w:rFonts w:ascii="Arial" w:hAnsi="Arial" w:cs="Arial"/>
          <w:b/>
          <w:bCs/>
        </w:rPr>
        <w:t xml:space="preserve">– Interviews and </w:t>
      </w:r>
      <w:r w:rsidR="00460A25">
        <w:rPr>
          <w:rFonts w:ascii="Arial" w:hAnsi="Arial" w:cs="Arial"/>
          <w:b/>
          <w:bCs/>
        </w:rPr>
        <w:t>F</w:t>
      </w:r>
      <w:r w:rsidR="00C5696F">
        <w:rPr>
          <w:rFonts w:ascii="Arial" w:hAnsi="Arial" w:cs="Arial"/>
          <w:b/>
          <w:bCs/>
        </w:rPr>
        <w:t xml:space="preserve">ocus </w:t>
      </w:r>
      <w:r w:rsidR="00460A25">
        <w:rPr>
          <w:rFonts w:ascii="Arial" w:hAnsi="Arial" w:cs="Arial"/>
          <w:b/>
          <w:bCs/>
        </w:rPr>
        <w:t>G</w:t>
      </w:r>
      <w:r w:rsidR="00C5696F">
        <w:rPr>
          <w:rFonts w:ascii="Arial" w:hAnsi="Arial" w:cs="Arial"/>
          <w:b/>
          <w:bCs/>
        </w:rPr>
        <w:t>roups</w:t>
      </w:r>
    </w:p>
    <w:p w14:paraId="23B9F0DA" w14:textId="77777777" w:rsidR="00EF6F47" w:rsidRDefault="00EF6F47" w:rsidP="00EF6F47">
      <w:pPr>
        <w:pStyle w:val="ListParagraph"/>
        <w:spacing w:after="0" w:line="240" w:lineRule="auto"/>
        <w:jc w:val="both"/>
        <w:rPr>
          <w:rFonts w:ascii="Arial" w:hAnsi="Arial" w:cs="Arial"/>
        </w:rPr>
      </w:pPr>
    </w:p>
    <w:p w14:paraId="3091F8E8" w14:textId="02510F09" w:rsidR="00EF6F47" w:rsidRDefault="00EF6F47" w:rsidP="00EF6F47">
      <w:pPr>
        <w:pStyle w:val="ListParagraph"/>
        <w:spacing w:after="0" w:line="240" w:lineRule="auto"/>
        <w:jc w:val="both"/>
        <w:rPr>
          <w:rFonts w:ascii="Arial" w:hAnsi="Arial" w:cs="Arial"/>
        </w:rPr>
      </w:pPr>
      <w:r w:rsidRPr="00D82E7F">
        <w:rPr>
          <w:rFonts w:ascii="Arial" w:hAnsi="Arial" w:cs="Arial"/>
        </w:rPr>
        <w:t>The file analysis and document review will be evaluated before the on-site stage.</w:t>
      </w:r>
    </w:p>
    <w:p w14:paraId="4575BC68" w14:textId="699FDBEF" w:rsidR="00FE36D2" w:rsidRPr="00D82E7F" w:rsidRDefault="00FE36D2" w:rsidP="00372214">
      <w:pPr>
        <w:pStyle w:val="ListParagraph"/>
        <w:spacing w:after="0" w:line="240" w:lineRule="auto"/>
        <w:jc w:val="both"/>
        <w:rPr>
          <w:rFonts w:ascii="Arial" w:hAnsi="Arial" w:cs="Arial"/>
        </w:rPr>
      </w:pPr>
    </w:p>
    <w:p w14:paraId="4B2F0982" w14:textId="77777777" w:rsidR="00ED2205" w:rsidRDefault="00BA5477" w:rsidP="00372214">
      <w:pPr>
        <w:pStyle w:val="ListParagraph"/>
        <w:spacing w:after="0" w:line="240" w:lineRule="auto"/>
        <w:jc w:val="both"/>
        <w:rPr>
          <w:rFonts w:ascii="Arial" w:hAnsi="Arial" w:cs="Arial"/>
        </w:rPr>
      </w:pPr>
      <w:r w:rsidRPr="00D82E7F">
        <w:rPr>
          <w:rFonts w:ascii="Arial" w:hAnsi="Arial" w:cs="Arial"/>
        </w:rPr>
        <w:t>The on-site stage will involve the interview</w:t>
      </w:r>
      <w:r w:rsidR="004E1B50">
        <w:rPr>
          <w:rFonts w:ascii="Arial" w:hAnsi="Arial" w:cs="Arial"/>
        </w:rPr>
        <w:t xml:space="preserve">s of key personnel </w:t>
      </w:r>
      <w:r w:rsidR="00565B68">
        <w:rPr>
          <w:rFonts w:ascii="Arial" w:hAnsi="Arial" w:cs="Arial"/>
        </w:rPr>
        <w:t>including</w:t>
      </w:r>
      <w:r w:rsidR="00ED2205">
        <w:rPr>
          <w:rFonts w:ascii="Arial" w:hAnsi="Arial" w:cs="Arial"/>
        </w:rPr>
        <w:t>:</w:t>
      </w:r>
    </w:p>
    <w:p w14:paraId="5280806E" w14:textId="161D3FA6" w:rsidR="00ED2205" w:rsidRDefault="00ED2205" w:rsidP="00ED2205">
      <w:pPr>
        <w:pStyle w:val="ListParagraph"/>
        <w:numPr>
          <w:ilvl w:val="0"/>
          <w:numId w:val="39"/>
        </w:numPr>
        <w:spacing w:after="0" w:line="240" w:lineRule="auto"/>
        <w:jc w:val="both"/>
        <w:rPr>
          <w:rFonts w:ascii="Arial" w:hAnsi="Arial" w:cs="Arial"/>
        </w:rPr>
      </w:pPr>
      <w:r>
        <w:rPr>
          <w:rFonts w:ascii="Arial" w:hAnsi="Arial" w:cs="Arial"/>
        </w:rPr>
        <w:t xml:space="preserve">the </w:t>
      </w:r>
      <w:r w:rsidRPr="00D82E7F">
        <w:rPr>
          <w:rFonts w:ascii="Arial" w:hAnsi="Arial" w:cs="Arial"/>
        </w:rPr>
        <w:t>Director</w:t>
      </w:r>
      <w:r w:rsidR="00565B68">
        <w:rPr>
          <w:rFonts w:ascii="Arial" w:hAnsi="Arial" w:cs="Arial"/>
        </w:rPr>
        <w:t xml:space="preserve"> of the </w:t>
      </w:r>
      <w:r w:rsidR="00620ED9" w:rsidRPr="00D82E7F">
        <w:rPr>
          <w:rFonts w:ascii="Arial" w:hAnsi="Arial" w:cs="Arial"/>
        </w:rPr>
        <w:t>S</w:t>
      </w:r>
      <w:r w:rsidR="00565B68">
        <w:rPr>
          <w:rFonts w:ascii="Arial" w:hAnsi="Arial" w:cs="Arial"/>
        </w:rPr>
        <w:t xml:space="preserve">ervice </w:t>
      </w:r>
      <w:r w:rsidR="00620ED9" w:rsidRPr="00D82E7F">
        <w:rPr>
          <w:rFonts w:ascii="Arial" w:hAnsi="Arial" w:cs="Arial"/>
        </w:rPr>
        <w:t>P</w:t>
      </w:r>
      <w:r w:rsidR="00565B68">
        <w:rPr>
          <w:rFonts w:ascii="Arial" w:hAnsi="Arial" w:cs="Arial"/>
        </w:rPr>
        <w:t>rosecuting Authority</w:t>
      </w:r>
    </w:p>
    <w:p w14:paraId="0421E58B" w14:textId="77777777" w:rsidR="00ED2205" w:rsidRDefault="00620ED9" w:rsidP="00ED2205">
      <w:pPr>
        <w:pStyle w:val="ListParagraph"/>
        <w:numPr>
          <w:ilvl w:val="0"/>
          <w:numId w:val="39"/>
        </w:numPr>
        <w:spacing w:after="0" w:line="240" w:lineRule="auto"/>
        <w:jc w:val="both"/>
        <w:rPr>
          <w:rFonts w:ascii="Arial" w:hAnsi="Arial" w:cs="Arial"/>
        </w:rPr>
      </w:pPr>
      <w:r w:rsidRPr="00D82E7F">
        <w:rPr>
          <w:rFonts w:ascii="Arial" w:hAnsi="Arial" w:cs="Arial"/>
        </w:rPr>
        <w:t>the D</w:t>
      </w:r>
      <w:r w:rsidR="00565B68">
        <w:rPr>
          <w:rFonts w:ascii="Arial" w:hAnsi="Arial" w:cs="Arial"/>
        </w:rPr>
        <w:t xml:space="preserve">eputy </w:t>
      </w:r>
      <w:r w:rsidRPr="00D82E7F">
        <w:rPr>
          <w:rFonts w:ascii="Arial" w:hAnsi="Arial" w:cs="Arial"/>
        </w:rPr>
        <w:t>D</w:t>
      </w:r>
      <w:r w:rsidR="00565B68">
        <w:rPr>
          <w:rFonts w:ascii="Arial" w:hAnsi="Arial" w:cs="Arial"/>
        </w:rPr>
        <w:t xml:space="preserve">irector of the </w:t>
      </w:r>
      <w:r w:rsidRPr="00D82E7F">
        <w:rPr>
          <w:rFonts w:ascii="Arial" w:hAnsi="Arial" w:cs="Arial"/>
        </w:rPr>
        <w:t>S</w:t>
      </w:r>
      <w:r w:rsidR="00565B68">
        <w:rPr>
          <w:rFonts w:ascii="Arial" w:hAnsi="Arial" w:cs="Arial"/>
        </w:rPr>
        <w:t xml:space="preserve">ervice </w:t>
      </w:r>
      <w:r w:rsidRPr="00D82E7F">
        <w:rPr>
          <w:rFonts w:ascii="Arial" w:hAnsi="Arial" w:cs="Arial"/>
        </w:rPr>
        <w:t>P</w:t>
      </w:r>
      <w:r w:rsidR="00565B68">
        <w:rPr>
          <w:rFonts w:ascii="Arial" w:hAnsi="Arial" w:cs="Arial"/>
        </w:rPr>
        <w:t>rosecuting Authority</w:t>
      </w:r>
    </w:p>
    <w:p w14:paraId="0F686A33" w14:textId="77777777" w:rsidR="00ED2205" w:rsidRDefault="005F3CA5" w:rsidP="00ED2205">
      <w:pPr>
        <w:pStyle w:val="ListParagraph"/>
        <w:numPr>
          <w:ilvl w:val="0"/>
          <w:numId w:val="39"/>
        </w:numPr>
        <w:spacing w:after="0" w:line="240" w:lineRule="auto"/>
        <w:jc w:val="both"/>
        <w:rPr>
          <w:rFonts w:ascii="Arial" w:hAnsi="Arial" w:cs="Arial"/>
        </w:rPr>
      </w:pPr>
      <w:r w:rsidRPr="00D82E7F">
        <w:rPr>
          <w:rFonts w:ascii="Arial" w:hAnsi="Arial" w:cs="Arial"/>
        </w:rPr>
        <w:t xml:space="preserve">the lead for </w:t>
      </w:r>
      <w:r w:rsidR="0000687F">
        <w:rPr>
          <w:rFonts w:ascii="Arial" w:hAnsi="Arial" w:cs="Arial"/>
        </w:rPr>
        <w:t>rape, sexual offences and domestic abuse</w:t>
      </w:r>
    </w:p>
    <w:p w14:paraId="025C4753" w14:textId="1D3F0607" w:rsidR="00ED2205" w:rsidRDefault="00B05349" w:rsidP="00ED2205">
      <w:pPr>
        <w:pStyle w:val="ListParagraph"/>
        <w:numPr>
          <w:ilvl w:val="0"/>
          <w:numId w:val="39"/>
        </w:numPr>
        <w:spacing w:after="0" w:line="240" w:lineRule="auto"/>
        <w:jc w:val="both"/>
        <w:rPr>
          <w:rFonts w:ascii="Arial" w:hAnsi="Arial" w:cs="Arial"/>
        </w:rPr>
      </w:pPr>
      <w:r w:rsidRPr="00D82E7F">
        <w:rPr>
          <w:rFonts w:ascii="Arial" w:hAnsi="Arial" w:cs="Arial"/>
        </w:rPr>
        <w:t xml:space="preserve">the </w:t>
      </w:r>
      <w:r w:rsidR="00460A25">
        <w:rPr>
          <w:rFonts w:ascii="Arial" w:hAnsi="Arial" w:cs="Arial"/>
        </w:rPr>
        <w:t>lead for training</w:t>
      </w:r>
    </w:p>
    <w:p w14:paraId="7118C12A" w14:textId="77777777" w:rsidR="00C5696F" w:rsidRDefault="00C5696F" w:rsidP="00ED2205">
      <w:pPr>
        <w:pStyle w:val="ListParagraph"/>
        <w:numPr>
          <w:ilvl w:val="0"/>
          <w:numId w:val="39"/>
        </w:numPr>
        <w:spacing w:after="0" w:line="240" w:lineRule="auto"/>
        <w:jc w:val="both"/>
        <w:rPr>
          <w:rFonts w:ascii="Arial" w:hAnsi="Arial" w:cs="Arial"/>
        </w:rPr>
      </w:pPr>
      <w:r>
        <w:rPr>
          <w:rFonts w:ascii="Arial" w:hAnsi="Arial" w:cs="Arial"/>
        </w:rPr>
        <w:t>a focus group of mana</w:t>
      </w:r>
      <w:r w:rsidR="00FA0A77" w:rsidRPr="00D82E7F">
        <w:rPr>
          <w:rFonts w:ascii="Arial" w:hAnsi="Arial" w:cs="Arial"/>
        </w:rPr>
        <w:t>ging prosecutors</w:t>
      </w:r>
    </w:p>
    <w:p w14:paraId="177E9947" w14:textId="77777777" w:rsidR="00C5696F" w:rsidRDefault="00C5696F" w:rsidP="00ED2205">
      <w:pPr>
        <w:pStyle w:val="ListParagraph"/>
        <w:numPr>
          <w:ilvl w:val="0"/>
          <w:numId w:val="39"/>
        </w:numPr>
        <w:spacing w:after="0" w:line="240" w:lineRule="auto"/>
        <w:jc w:val="both"/>
        <w:rPr>
          <w:rFonts w:ascii="Arial" w:hAnsi="Arial" w:cs="Arial"/>
        </w:rPr>
      </w:pPr>
      <w:r>
        <w:rPr>
          <w:rFonts w:ascii="Arial" w:hAnsi="Arial" w:cs="Arial"/>
        </w:rPr>
        <w:t>a focus group of prosecutors from teams 1 and 2 combined</w:t>
      </w:r>
    </w:p>
    <w:p w14:paraId="290E8273" w14:textId="77777777" w:rsidR="00C5696F" w:rsidRDefault="00C5696F" w:rsidP="00ED2205">
      <w:pPr>
        <w:pStyle w:val="ListParagraph"/>
        <w:numPr>
          <w:ilvl w:val="0"/>
          <w:numId w:val="39"/>
        </w:numPr>
        <w:spacing w:after="0" w:line="240" w:lineRule="auto"/>
        <w:jc w:val="both"/>
        <w:rPr>
          <w:rFonts w:ascii="Arial" w:hAnsi="Arial" w:cs="Arial"/>
        </w:rPr>
      </w:pPr>
      <w:r>
        <w:rPr>
          <w:rFonts w:ascii="Arial" w:hAnsi="Arial" w:cs="Arial"/>
        </w:rPr>
        <w:t>a focus group of prosecutors from teams 3 and 4 combined</w:t>
      </w:r>
    </w:p>
    <w:p w14:paraId="2EDDCCEB" w14:textId="77777777" w:rsidR="00C5696F" w:rsidRDefault="00C5696F" w:rsidP="00ED2205">
      <w:pPr>
        <w:pStyle w:val="ListParagraph"/>
        <w:numPr>
          <w:ilvl w:val="0"/>
          <w:numId w:val="39"/>
        </w:numPr>
        <w:spacing w:after="0" w:line="240" w:lineRule="auto"/>
        <w:jc w:val="both"/>
        <w:rPr>
          <w:rFonts w:ascii="Arial" w:hAnsi="Arial" w:cs="Arial"/>
        </w:rPr>
      </w:pPr>
      <w:r>
        <w:rPr>
          <w:rFonts w:ascii="Arial" w:hAnsi="Arial" w:cs="Arial"/>
        </w:rPr>
        <w:t>interviews with a small number of recently inducted prosecutors (from the March training cohort)</w:t>
      </w:r>
    </w:p>
    <w:p w14:paraId="6EA7F50A" w14:textId="18F154F0" w:rsidR="00C5696F" w:rsidRDefault="00C5696F" w:rsidP="00ED2205">
      <w:pPr>
        <w:pStyle w:val="ListParagraph"/>
        <w:numPr>
          <w:ilvl w:val="0"/>
          <w:numId w:val="39"/>
        </w:numPr>
        <w:spacing w:after="0" w:line="240" w:lineRule="auto"/>
        <w:jc w:val="both"/>
        <w:rPr>
          <w:rFonts w:ascii="Arial" w:hAnsi="Arial" w:cs="Arial"/>
        </w:rPr>
      </w:pPr>
      <w:r>
        <w:rPr>
          <w:rFonts w:ascii="Arial" w:hAnsi="Arial" w:cs="Arial"/>
        </w:rPr>
        <w:t>a focus group of paralegals</w:t>
      </w:r>
    </w:p>
    <w:p w14:paraId="2124A638" w14:textId="77777777" w:rsidR="00C5696F" w:rsidRDefault="00C5696F" w:rsidP="00C5696F">
      <w:pPr>
        <w:spacing w:after="0" w:line="240" w:lineRule="auto"/>
        <w:jc w:val="both"/>
        <w:rPr>
          <w:rFonts w:ascii="Arial" w:hAnsi="Arial" w:cs="Arial"/>
        </w:rPr>
      </w:pPr>
    </w:p>
    <w:p w14:paraId="4BA31C0A" w14:textId="77777777" w:rsidR="00C5696F" w:rsidRDefault="00C5696F" w:rsidP="00C5696F">
      <w:pPr>
        <w:spacing w:after="0" w:line="240" w:lineRule="auto"/>
        <w:jc w:val="both"/>
        <w:rPr>
          <w:rFonts w:ascii="Arial" w:hAnsi="Arial" w:cs="Arial"/>
        </w:rPr>
      </w:pPr>
    </w:p>
    <w:p w14:paraId="445C3837" w14:textId="77777777" w:rsidR="00C5696F" w:rsidRPr="00C5696F" w:rsidRDefault="00C5696F" w:rsidP="00C5696F">
      <w:pPr>
        <w:spacing w:after="0" w:line="240" w:lineRule="auto"/>
        <w:jc w:val="both"/>
        <w:rPr>
          <w:rFonts w:ascii="Arial" w:hAnsi="Arial" w:cs="Arial"/>
        </w:rPr>
      </w:pPr>
    </w:p>
    <w:p w14:paraId="5B66CFDB" w14:textId="7203AFE8" w:rsidR="00A56DAE" w:rsidRPr="00372214" w:rsidRDefault="00A56DAE" w:rsidP="00372214">
      <w:pPr>
        <w:pStyle w:val="ListParagraph"/>
        <w:spacing w:after="0" w:line="240" w:lineRule="auto"/>
        <w:jc w:val="both"/>
        <w:rPr>
          <w:rFonts w:ascii="Arial" w:hAnsi="Arial" w:cs="Arial"/>
          <w:b/>
          <w:bCs/>
        </w:rPr>
      </w:pPr>
      <w:r w:rsidRPr="00372214">
        <w:rPr>
          <w:rFonts w:ascii="Arial" w:hAnsi="Arial" w:cs="Arial"/>
          <w:b/>
          <w:bCs/>
        </w:rPr>
        <w:lastRenderedPageBreak/>
        <w:t xml:space="preserve">Other </w:t>
      </w:r>
      <w:r w:rsidR="00460A25">
        <w:rPr>
          <w:rFonts w:ascii="Arial" w:hAnsi="Arial" w:cs="Arial"/>
          <w:b/>
          <w:bCs/>
        </w:rPr>
        <w:t>O</w:t>
      </w:r>
      <w:r w:rsidR="00372214">
        <w:rPr>
          <w:rFonts w:ascii="Arial" w:hAnsi="Arial" w:cs="Arial"/>
          <w:b/>
          <w:bCs/>
        </w:rPr>
        <w:t>n</w:t>
      </w:r>
      <w:r w:rsidR="00460A25">
        <w:rPr>
          <w:rFonts w:ascii="Arial" w:hAnsi="Arial" w:cs="Arial"/>
          <w:b/>
          <w:bCs/>
        </w:rPr>
        <w:t>-</w:t>
      </w:r>
      <w:r w:rsidR="00372214">
        <w:rPr>
          <w:rFonts w:ascii="Arial" w:hAnsi="Arial" w:cs="Arial"/>
          <w:b/>
          <w:bCs/>
        </w:rPr>
        <w:t xml:space="preserve">site </w:t>
      </w:r>
      <w:r w:rsidR="00460A25">
        <w:rPr>
          <w:rFonts w:ascii="Arial" w:hAnsi="Arial" w:cs="Arial"/>
          <w:b/>
          <w:bCs/>
        </w:rPr>
        <w:t>I</w:t>
      </w:r>
      <w:r w:rsidRPr="00372214">
        <w:rPr>
          <w:rFonts w:ascii="Arial" w:hAnsi="Arial" w:cs="Arial"/>
          <w:b/>
          <w:bCs/>
        </w:rPr>
        <w:t xml:space="preserve">nspection </w:t>
      </w:r>
      <w:r w:rsidR="00460A25">
        <w:rPr>
          <w:rFonts w:ascii="Arial" w:hAnsi="Arial" w:cs="Arial"/>
          <w:b/>
          <w:bCs/>
        </w:rPr>
        <w:t>A</w:t>
      </w:r>
      <w:r w:rsidRPr="00372214">
        <w:rPr>
          <w:rFonts w:ascii="Arial" w:hAnsi="Arial" w:cs="Arial"/>
          <w:b/>
          <w:bCs/>
        </w:rPr>
        <w:t>ctivity</w:t>
      </w:r>
    </w:p>
    <w:p w14:paraId="3431B2D7" w14:textId="77777777" w:rsidR="00A56DAE" w:rsidRPr="002E4840" w:rsidRDefault="00A56DAE" w:rsidP="002E4840">
      <w:pPr>
        <w:pStyle w:val="ListParagraph"/>
        <w:spacing w:after="0" w:line="240" w:lineRule="auto"/>
        <w:jc w:val="both"/>
        <w:rPr>
          <w:rFonts w:ascii="Arial" w:hAnsi="Arial" w:cs="Arial"/>
        </w:rPr>
      </w:pPr>
    </w:p>
    <w:p w14:paraId="21213739" w14:textId="38946C5B" w:rsidR="007B577C" w:rsidRPr="00D82E7F" w:rsidRDefault="007B577C" w:rsidP="00372214">
      <w:pPr>
        <w:pStyle w:val="ListParagraph"/>
        <w:spacing w:after="0" w:line="240" w:lineRule="auto"/>
        <w:jc w:val="both"/>
        <w:rPr>
          <w:rFonts w:ascii="Arial" w:hAnsi="Arial" w:cs="Arial"/>
        </w:rPr>
      </w:pPr>
      <w:r w:rsidRPr="00D82E7F">
        <w:rPr>
          <w:rFonts w:ascii="Arial" w:hAnsi="Arial" w:cs="Arial"/>
        </w:rPr>
        <w:t xml:space="preserve">We will assess the quality of training and guidance provided to prosecutors in so far as it supports them in making effective casework decisions – we will attend parts of the bi-annual advocacy training course for new prosecutors, look at training plans, recording </w:t>
      </w:r>
      <w:r w:rsidR="00BD72B5" w:rsidRPr="00D82E7F">
        <w:rPr>
          <w:rFonts w:ascii="Arial" w:hAnsi="Arial" w:cs="Arial"/>
        </w:rPr>
        <w:t>of completion of training</w:t>
      </w:r>
      <w:r w:rsidR="00976A2B" w:rsidRPr="00D82E7F">
        <w:rPr>
          <w:rFonts w:ascii="Arial" w:hAnsi="Arial" w:cs="Arial"/>
        </w:rPr>
        <w:t xml:space="preserve"> and seek views of staff during interviews and focus groups.</w:t>
      </w:r>
    </w:p>
    <w:p w14:paraId="0F546904" w14:textId="77777777" w:rsidR="00372214" w:rsidRDefault="00372214" w:rsidP="00372214">
      <w:pPr>
        <w:pStyle w:val="ListParagraph"/>
        <w:spacing w:after="0" w:line="240" w:lineRule="auto"/>
        <w:jc w:val="both"/>
        <w:rPr>
          <w:rFonts w:ascii="Arial" w:hAnsi="Arial" w:cs="Arial"/>
        </w:rPr>
      </w:pPr>
    </w:p>
    <w:p w14:paraId="125058A8" w14:textId="3D736773" w:rsidR="007B577C" w:rsidRPr="00D82E7F" w:rsidRDefault="007B577C" w:rsidP="00372214">
      <w:pPr>
        <w:pStyle w:val="ListParagraph"/>
        <w:spacing w:after="0" w:line="240" w:lineRule="auto"/>
        <w:jc w:val="both"/>
        <w:rPr>
          <w:rFonts w:ascii="Arial" w:hAnsi="Arial" w:cs="Arial"/>
        </w:rPr>
      </w:pPr>
      <w:r w:rsidRPr="00D82E7F">
        <w:rPr>
          <w:rFonts w:ascii="Arial" w:hAnsi="Arial" w:cs="Arial"/>
        </w:rPr>
        <w:t>We will assess the quality assurance processes within SPA in so far as they support effective decision making</w:t>
      </w:r>
      <w:r w:rsidR="007E1849">
        <w:rPr>
          <w:rFonts w:ascii="Arial" w:hAnsi="Arial" w:cs="Arial"/>
        </w:rPr>
        <w:t xml:space="preserve"> and efficient </w:t>
      </w:r>
      <w:r w:rsidR="00A56DAE">
        <w:rPr>
          <w:rFonts w:ascii="Arial" w:hAnsi="Arial" w:cs="Arial"/>
        </w:rPr>
        <w:t>casework</w:t>
      </w:r>
      <w:r w:rsidR="007E1849">
        <w:rPr>
          <w:rFonts w:ascii="Arial" w:hAnsi="Arial" w:cs="Arial"/>
        </w:rPr>
        <w:t xml:space="preserve"> handling.</w:t>
      </w:r>
    </w:p>
    <w:p w14:paraId="6557B394" w14:textId="77777777" w:rsidR="00BA5477" w:rsidRPr="00976A2B" w:rsidRDefault="00BA5477" w:rsidP="00976A2B">
      <w:pPr>
        <w:pStyle w:val="ListParagraph"/>
        <w:spacing w:after="0" w:line="240" w:lineRule="auto"/>
        <w:jc w:val="both"/>
        <w:rPr>
          <w:rFonts w:ascii="Arial" w:hAnsi="Arial" w:cs="Arial"/>
        </w:rPr>
      </w:pPr>
    </w:p>
    <w:p w14:paraId="415D2DB0" w14:textId="79DC6906" w:rsidR="00AE30AB" w:rsidRPr="00D82E7F" w:rsidRDefault="00A56DAE" w:rsidP="00372214">
      <w:pPr>
        <w:pStyle w:val="ListParagraph"/>
        <w:spacing w:after="0" w:line="240" w:lineRule="auto"/>
        <w:jc w:val="both"/>
        <w:rPr>
          <w:rFonts w:ascii="Arial" w:hAnsi="Arial" w:cs="Arial"/>
        </w:rPr>
      </w:pPr>
      <w:r>
        <w:rPr>
          <w:rFonts w:ascii="Arial" w:hAnsi="Arial" w:cs="Arial"/>
        </w:rPr>
        <w:t>We</w:t>
      </w:r>
      <w:r w:rsidR="00F77867">
        <w:rPr>
          <w:rFonts w:ascii="Arial" w:hAnsi="Arial" w:cs="Arial"/>
        </w:rPr>
        <w:t xml:space="preserve"> </w:t>
      </w:r>
      <w:r w:rsidR="00BA5477" w:rsidRPr="00D82E7F">
        <w:rPr>
          <w:rFonts w:ascii="Arial" w:hAnsi="Arial" w:cs="Arial"/>
        </w:rPr>
        <w:t xml:space="preserve">will also </w:t>
      </w:r>
      <w:r w:rsidR="00F77867">
        <w:rPr>
          <w:rFonts w:ascii="Arial" w:hAnsi="Arial" w:cs="Arial"/>
        </w:rPr>
        <w:t>see</w:t>
      </w:r>
      <w:r w:rsidR="00291121">
        <w:rPr>
          <w:rFonts w:ascii="Arial" w:hAnsi="Arial" w:cs="Arial"/>
        </w:rPr>
        <w:t>k</w:t>
      </w:r>
      <w:r w:rsidR="00F77867">
        <w:rPr>
          <w:rFonts w:ascii="Arial" w:hAnsi="Arial" w:cs="Arial"/>
        </w:rPr>
        <w:t xml:space="preserve"> to </w:t>
      </w:r>
      <w:r w:rsidR="00372214">
        <w:rPr>
          <w:rFonts w:ascii="Arial" w:hAnsi="Arial" w:cs="Arial"/>
        </w:rPr>
        <w:t xml:space="preserve">interview </w:t>
      </w:r>
      <w:r w:rsidR="00372214" w:rsidRPr="00D82E7F">
        <w:rPr>
          <w:rFonts w:ascii="Arial" w:hAnsi="Arial" w:cs="Arial"/>
        </w:rPr>
        <w:t>relevant</w:t>
      </w:r>
      <w:r w:rsidR="00BA5477" w:rsidRPr="00D82E7F">
        <w:rPr>
          <w:rFonts w:ascii="Arial" w:hAnsi="Arial" w:cs="Arial"/>
        </w:rPr>
        <w:t xml:space="preserve"> external stakeholders</w:t>
      </w:r>
      <w:r w:rsidR="004076CA" w:rsidRPr="00D82E7F">
        <w:rPr>
          <w:rFonts w:ascii="Arial" w:hAnsi="Arial" w:cs="Arial"/>
        </w:rPr>
        <w:t xml:space="preserve"> to include the Judge Advocate General</w:t>
      </w:r>
      <w:r w:rsidR="00D91199" w:rsidRPr="00D82E7F">
        <w:rPr>
          <w:rFonts w:ascii="Arial" w:hAnsi="Arial" w:cs="Arial"/>
        </w:rPr>
        <w:t xml:space="preserve"> (HHJ Large), </w:t>
      </w:r>
      <w:r w:rsidR="00712002" w:rsidRPr="00D82E7F">
        <w:rPr>
          <w:rFonts w:ascii="Arial" w:hAnsi="Arial" w:cs="Arial"/>
        </w:rPr>
        <w:t xml:space="preserve">representative of </w:t>
      </w:r>
      <w:r w:rsidR="00D91199" w:rsidRPr="00D82E7F">
        <w:rPr>
          <w:rFonts w:ascii="Arial" w:hAnsi="Arial" w:cs="Arial"/>
        </w:rPr>
        <w:t xml:space="preserve">the Military Court Service, </w:t>
      </w:r>
      <w:r w:rsidR="00542E80">
        <w:rPr>
          <w:rFonts w:ascii="Arial" w:hAnsi="Arial" w:cs="Arial"/>
        </w:rPr>
        <w:t xml:space="preserve">and </w:t>
      </w:r>
      <w:r w:rsidR="006D303F" w:rsidRPr="00D82E7F">
        <w:rPr>
          <w:rFonts w:ascii="Arial" w:hAnsi="Arial" w:cs="Arial"/>
        </w:rPr>
        <w:t>defence firms who regular</w:t>
      </w:r>
      <w:r w:rsidR="00542E80">
        <w:rPr>
          <w:rFonts w:ascii="Arial" w:hAnsi="Arial" w:cs="Arial"/>
        </w:rPr>
        <w:t>ly</w:t>
      </w:r>
      <w:r w:rsidR="006D303F" w:rsidRPr="00D82E7F">
        <w:rPr>
          <w:rFonts w:ascii="Arial" w:hAnsi="Arial" w:cs="Arial"/>
        </w:rPr>
        <w:t xml:space="preserve"> undertake Court Martial cases</w:t>
      </w:r>
      <w:r w:rsidR="00542E80">
        <w:rPr>
          <w:rFonts w:ascii="Arial" w:hAnsi="Arial" w:cs="Arial"/>
        </w:rPr>
        <w:t>.</w:t>
      </w:r>
    </w:p>
    <w:p w14:paraId="30DE303D" w14:textId="77777777" w:rsidR="00C114BE" w:rsidRPr="00C114BE" w:rsidRDefault="00C114BE" w:rsidP="00C114BE">
      <w:pPr>
        <w:pStyle w:val="ListParagraph"/>
        <w:rPr>
          <w:rFonts w:ascii="Arial" w:hAnsi="Arial" w:cs="Arial"/>
        </w:rPr>
      </w:pPr>
    </w:p>
    <w:p w14:paraId="1585A4F8" w14:textId="21009BEC" w:rsidR="00FC2417" w:rsidRPr="00372214" w:rsidRDefault="00C114BE" w:rsidP="00372214">
      <w:pPr>
        <w:pStyle w:val="ListParagraph"/>
        <w:spacing w:after="0" w:line="240" w:lineRule="auto"/>
        <w:jc w:val="both"/>
        <w:rPr>
          <w:rFonts w:ascii="Arial" w:hAnsi="Arial" w:cs="Arial"/>
        </w:rPr>
      </w:pPr>
      <w:r w:rsidRPr="00D82E7F">
        <w:rPr>
          <w:rFonts w:ascii="Arial" w:hAnsi="Arial" w:cs="Arial"/>
        </w:rPr>
        <w:t>All the inspection team</w:t>
      </w:r>
      <w:r w:rsidR="002D0048" w:rsidRPr="00D82E7F">
        <w:rPr>
          <w:rFonts w:ascii="Arial" w:hAnsi="Arial" w:cs="Arial"/>
        </w:rPr>
        <w:t xml:space="preserve"> have security clearance </w:t>
      </w:r>
      <w:r w:rsidR="001B632A" w:rsidRPr="00D82E7F">
        <w:rPr>
          <w:rFonts w:ascii="Arial" w:hAnsi="Arial" w:cs="Arial"/>
        </w:rPr>
        <w:t>which will permit access to all relevant information and systems</w:t>
      </w:r>
      <w:r w:rsidR="00372214">
        <w:rPr>
          <w:rFonts w:ascii="Arial" w:hAnsi="Arial" w:cs="Arial"/>
        </w:rPr>
        <w:t>.</w:t>
      </w:r>
    </w:p>
    <w:p w14:paraId="1B3BF58F" w14:textId="77777777" w:rsidR="00FC2417" w:rsidRPr="00FC2417" w:rsidRDefault="00FC2417" w:rsidP="00FC2417">
      <w:pPr>
        <w:spacing w:after="0" w:line="240" w:lineRule="auto"/>
        <w:jc w:val="both"/>
        <w:rPr>
          <w:rFonts w:ascii="Arial" w:hAnsi="Arial" w:cs="Arial"/>
        </w:rPr>
      </w:pPr>
    </w:p>
    <w:p w14:paraId="409926D5" w14:textId="77777777" w:rsidR="00DD1D1C" w:rsidRDefault="00DD1D1C" w:rsidP="00DD1D1C">
      <w:pPr>
        <w:spacing w:after="0" w:line="240" w:lineRule="auto"/>
        <w:ind w:left="360"/>
        <w:jc w:val="both"/>
        <w:rPr>
          <w:rFonts w:ascii="Arial" w:hAnsi="Arial" w:cs="Arial"/>
        </w:rPr>
      </w:pPr>
    </w:p>
    <w:p w14:paraId="3A4E07AE" w14:textId="6D21E1B4" w:rsidR="00D30289" w:rsidRPr="00FD0D5E" w:rsidRDefault="0006261B" w:rsidP="00FD0D5E">
      <w:pPr>
        <w:pStyle w:val="ListParagraph"/>
        <w:numPr>
          <w:ilvl w:val="0"/>
          <w:numId w:val="11"/>
        </w:numPr>
        <w:spacing w:after="0" w:line="240" w:lineRule="auto"/>
        <w:jc w:val="both"/>
        <w:rPr>
          <w:rFonts w:ascii="Arial" w:hAnsi="Arial" w:cs="Arial"/>
          <w:b/>
          <w:bCs/>
        </w:rPr>
      </w:pPr>
      <w:r w:rsidRPr="00FD0D5E">
        <w:rPr>
          <w:rFonts w:ascii="Arial" w:hAnsi="Arial" w:cs="Arial"/>
          <w:b/>
          <w:bCs/>
        </w:rPr>
        <w:t>Resources</w:t>
      </w:r>
    </w:p>
    <w:p w14:paraId="77AF29E6" w14:textId="38412D0F" w:rsidR="00D30289" w:rsidRDefault="00D30289" w:rsidP="00D30289">
      <w:pPr>
        <w:spacing w:after="0" w:line="240" w:lineRule="auto"/>
        <w:jc w:val="both"/>
        <w:rPr>
          <w:rFonts w:ascii="Arial" w:hAnsi="Arial" w:cs="Arial"/>
          <w:b/>
          <w:bCs/>
        </w:rPr>
      </w:pPr>
    </w:p>
    <w:p w14:paraId="08C39D2A" w14:textId="0414FBE9" w:rsidR="00D30289" w:rsidRPr="00D30289" w:rsidRDefault="00D30289" w:rsidP="00372214">
      <w:pPr>
        <w:pStyle w:val="ListParagraph"/>
        <w:spacing w:after="0" w:line="240" w:lineRule="auto"/>
        <w:jc w:val="both"/>
        <w:rPr>
          <w:rFonts w:ascii="Arial" w:hAnsi="Arial" w:cs="Arial"/>
          <w:b/>
          <w:bCs/>
        </w:rPr>
      </w:pPr>
      <w:r>
        <w:rPr>
          <w:rFonts w:ascii="Arial" w:hAnsi="Arial" w:cs="Arial"/>
        </w:rPr>
        <w:t>The lead inspector</w:t>
      </w:r>
      <w:r w:rsidR="003E5DCC">
        <w:rPr>
          <w:rFonts w:ascii="Arial" w:hAnsi="Arial" w:cs="Arial"/>
        </w:rPr>
        <w:t xml:space="preserve"> </w:t>
      </w:r>
      <w:r w:rsidR="00E77F64">
        <w:rPr>
          <w:rFonts w:ascii="Arial" w:hAnsi="Arial" w:cs="Arial"/>
        </w:rPr>
        <w:t xml:space="preserve">supported by </w:t>
      </w:r>
      <w:r w:rsidR="003E5DCC">
        <w:rPr>
          <w:rFonts w:ascii="Arial" w:hAnsi="Arial" w:cs="Arial"/>
        </w:rPr>
        <w:t xml:space="preserve">a team of </w:t>
      </w:r>
      <w:r w:rsidR="00291121">
        <w:rPr>
          <w:rFonts w:ascii="Arial" w:hAnsi="Arial" w:cs="Arial"/>
        </w:rPr>
        <w:t>3</w:t>
      </w:r>
      <w:r w:rsidR="003E5DCC">
        <w:rPr>
          <w:rFonts w:ascii="Arial" w:hAnsi="Arial" w:cs="Arial"/>
        </w:rPr>
        <w:t xml:space="preserve"> legal inspectors will conduct the case file examination</w:t>
      </w:r>
      <w:r w:rsidR="00E77F64">
        <w:rPr>
          <w:rFonts w:ascii="Arial" w:hAnsi="Arial" w:cs="Arial"/>
        </w:rPr>
        <w:t>, analyse the documents</w:t>
      </w:r>
      <w:r w:rsidR="000F4833">
        <w:rPr>
          <w:rFonts w:ascii="Arial" w:hAnsi="Arial" w:cs="Arial"/>
        </w:rPr>
        <w:t xml:space="preserve">, conduct interviews with SPA staff and also external stakeholders. The interviews will be conducted </w:t>
      </w:r>
      <w:r w:rsidR="00CC1A2B">
        <w:rPr>
          <w:rFonts w:ascii="Arial" w:hAnsi="Arial" w:cs="Arial"/>
        </w:rPr>
        <w:t>for the most part in person</w:t>
      </w:r>
      <w:r w:rsidR="00BB78F1">
        <w:rPr>
          <w:rFonts w:ascii="Arial" w:hAnsi="Arial" w:cs="Arial"/>
        </w:rPr>
        <w:t xml:space="preserve"> at SPA’s office at RAF Northolt or at the </w:t>
      </w:r>
      <w:r w:rsidR="00BD6117">
        <w:rPr>
          <w:rFonts w:ascii="Arial" w:hAnsi="Arial" w:cs="Arial"/>
        </w:rPr>
        <w:t>offices of the relevant stakeholders</w:t>
      </w:r>
      <w:r w:rsidR="00696B2C">
        <w:rPr>
          <w:rFonts w:ascii="Arial" w:hAnsi="Arial" w:cs="Arial"/>
        </w:rPr>
        <w:t xml:space="preserve"> but may also be conducted remotely if appropriate.</w:t>
      </w:r>
    </w:p>
    <w:p w14:paraId="2DDD754E" w14:textId="77777777" w:rsidR="0006261B" w:rsidRDefault="0006261B" w:rsidP="0006261B">
      <w:pPr>
        <w:spacing w:after="0" w:line="240" w:lineRule="auto"/>
        <w:jc w:val="both"/>
        <w:rPr>
          <w:rFonts w:ascii="Arial" w:hAnsi="Arial" w:cs="Arial"/>
          <w:b/>
          <w:bCs/>
        </w:rPr>
      </w:pPr>
    </w:p>
    <w:p w14:paraId="01A485FD" w14:textId="77777777" w:rsidR="0024598A" w:rsidRDefault="0024598A" w:rsidP="00372214">
      <w:pPr>
        <w:pStyle w:val="ListParagraph"/>
        <w:spacing w:after="0" w:line="240" w:lineRule="auto"/>
        <w:jc w:val="both"/>
        <w:rPr>
          <w:rFonts w:ascii="Arial" w:hAnsi="Arial" w:cs="Arial"/>
          <w:b/>
          <w:bCs/>
        </w:rPr>
      </w:pPr>
    </w:p>
    <w:p w14:paraId="6A227DBF" w14:textId="1958FCD4" w:rsidR="0006261B" w:rsidRPr="00FD0D5E" w:rsidRDefault="00B1304B" w:rsidP="00FD0D5E">
      <w:pPr>
        <w:pStyle w:val="ListParagraph"/>
        <w:numPr>
          <w:ilvl w:val="0"/>
          <w:numId w:val="11"/>
        </w:numPr>
        <w:spacing w:after="0" w:line="240" w:lineRule="auto"/>
        <w:jc w:val="both"/>
        <w:rPr>
          <w:rFonts w:ascii="Arial" w:hAnsi="Arial" w:cs="Arial"/>
          <w:b/>
          <w:bCs/>
        </w:rPr>
      </w:pPr>
      <w:r w:rsidRPr="00FD0D5E">
        <w:rPr>
          <w:rFonts w:ascii="Arial" w:hAnsi="Arial" w:cs="Arial"/>
          <w:b/>
          <w:bCs/>
        </w:rPr>
        <w:t>Timetable</w:t>
      </w:r>
    </w:p>
    <w:p w14:paraId="5F1E350B" w14:textId="77777777" w:rsidR="00B1304B" w:rsidRDefault="00B1304B" w:rsidP="00B1304B">
      <w:pPr>
        <w:pStyle w:val="ListParagraph"/>
        <w:spacing w:after="0" w:line="240" w:lineRule="auto"/>
        <w:jc w:val="both"/>
        <w:rPr>
          <w:rFonts w:ascii="Arial" w:hAnsi="Arial" w:cs="Arial"/>
          <w:b/>
          <w:bCs/>
        </w:rPr>
      </w:pPr>
    </w:p>
    <w:p w14:paraId="7811283D" w14:textId="5F4DC797" w:rsidR="00B1304B" w:rsidRDefault="00985165" w:rsidP="002E4840">
      <w:pPr>
        <w:pStyle w:val="ListParagraph"/>
        <w:spacing w:after="0" w:line="240" w:lineRule="auto"/>
        <w:jc w:val="both"/>
        <w:rPr>
          <w:rFonts w:ascii="Arial" w:hAnsi="Arial" w:cs="Arial"/>
        </w:rPr>
      </w:pPr>
      <w:r w:rsidRPr="002E4840">
        <w:rPr>
          <w:rFonts w:ascii="Arial" w:hAnsi="Arial" w:cs="Arial"/>
        </w:rPr>
        <w:t>The inspection will commence on 7 May 2024. Preparation work to finalise the products to support the inspection will take place in March and April 2024.</w:t>
      </w:r>
    </w:p>
    <w:p w14:paraId="3816CDE2" w14:textId="77777777" w:rsidR="00FD0D5E" w:rsidRDefault="00FD0D5E" w:rsidP="002E4840">
      <w:pPr>
        <w:pStyle w:val="ListParagraph"/>
        <w:spacing w:after="0" w:line="240" w:lineRule="auto"/>
        <w:jc w:val="both"/>
        <w:rPr>
          <w:rFonts w:ascii="Arial" w:hAnsi="Arial" w:cs="Arial"/>
        </w:rPr>
      </w:pPr>
    </w:p>
    <w:p w14:paraId="3BE1273E" w14:textId="77777777" w:rsidR="00FD0D5E" w:rsidRPr="002E4840" w:rsidRDefault="00FD0D5E" w:rsidP="002E4840">
      <w:pPr>
        <w:pStyle w:val="ListParagraph"/>
        <w:spacing w:after="0" w:line="240" w:lineRule="auto"/>
        <w:jc w:val="both"/>
        <w:rPr>
          <w:rFonts w:ascii="Arial" w:hAnsi="Arial" w:cs="Arial"/>
        </w:rPr>
      </w:pPr>
    </w:p>
    <w:p w14:paraId="190BD486" w14:textId="77777777" w:rsidR="00985165" w:rsidDel="00F77867" w:rsidRDefault="00985165" w:rsidP="002667AD">
      <w:pPr>
        <w:spacing w:after="0" w:line="240" w:lineRule="auto"/>
        <w:jc w:val="both"/>
        <w:rPr>
          <w:rFonts w:ascii="Arial" w:hAnsi="Arial" w:cs="Arial"/>
        </w:rPr>
      </w:pPr>
      <w:r>
        <w:rPr>
          <w:rFonts w:ascii="Arial" w:hAnsi="Arial" w:cs="Arial"/>
        </w:rPr>
        <w:tab/>
      </w:r>
    </w:p>
    <w:tbl>
      <w:tblPr>
        <w:tblStyle w:val="TableGrid"/>
        <w:tblW w:w="0" w:type="auto"/>
        <w:tblInd w:w="704" w:type="dxa"/>
        <w:tblLook w:val="04A0" w:firstRow="1" w:lastRow="0" w:firstColumn="1" w:lastColumn="0" w:noHBand="0" w:noVBand="1"/>
      </w:tblPr>
      <w:tblGrid>
        <w:gridCol w:w="1843"/>
        <w:gridCol w:w="6469"/>
      </w:tblGrid>
      <w:tr w:rsidR="00985165" w14:paraId="24E81974" w14:textId="77777777" w:rsidTr="00372214">
        <w:tc>
          <w:tcPr>
            <w:tcW w:w="1843" w:type="dxa"/>
          </w:tcPr>
          <w:p w14:paraId="005E7F5A" w14:textId="249C402C" w:rsidR="00985165" w:rsidRDefault="00CB41E7" w:rsidP="002667AD">
            <w:pPr>
              <w:jc w:val="both"/>
              <w:rPr>
                <w:rFonts w:ascii="Arial" w:hAnsi="Arial" w:cs="Arial"/>
              </w:rPr>
            </w:pPr>
            <w:r>
              <w:rPr>
                <w:rFonts w:ascii="Arial" w:hAnsi="Arial" w:cs="Arial"/>
              </w:rPr>
              <w:t xml:space="preserve">2 April </w:t>
            </w:r>
          </w:p>
        </w:tc>
        <w:tc>
          <w:tcPr>
            <w:tcW w:w="6469" w:type="dxa"/>
          </w:tcPr>
          <w:p w14:paraId="44484E13" w14:textId="2AA57FC2" w:rsidR="00985165" w:rsidRDefault="002F3A2F" w:rsidP="002667AD">
            <w:pPr>
              <w:jc w:val="both"/>
              <w:rPr>
                <w:rFonts w:ascii="Arial" w:hAnsi="Arial" w:cs="Arial"/>
              </w:rPr>
            </w:pPr>
            <w:r>
              <w:rPr>
                <w:rFonts w:ascii="Arial" w:hAnsi="Arial" w:cs="Arial"/>
              </w:rPr>
              <w:t>Inspection formally commissioned</w:t>
            </w:r>
          </w:p>
        </w:tc>
      </w:tr>
      <w:tr w:rsidR="002F3A2F" w14:paraId="2B8CDEB7" w14:textId="77777777" w:rsidTr="00372214">
        <w:tc>
          <w:tcPr>
            <w:tcW w:w="1843" w:type="dxa"/>
          </w:tcPr>
          <w:p w14:paraId="7F0487C9" w14:textId="630344A9" w:rsidR="002F3A2F" w:rsidRDefault="00232026" w:rsidP="002667AD">
            <w:pPr>
              <w:jc w:val="both"/>
              <w:rPr>
                <w:rFonts w:ascii="Arial" w:hAnsi="Arial" w:cs="Arial"/>
              </w:rPr>
            </w:pPr>
            <w:r>
              <w:rPr>
                <w:rFonts w:ascii="Arial" w:hAnsi="Arial" w:cs="Arial"/>
              </w:rPr>
              <w:t xml:space="preserve">5 April </w:t>
            </w:r>
          </w:p>
        </w:tc>
        <w:tc>
          <w:tcPr>
            <w:tcW w:w="6469" w:type="dxa"/>
          </w:tcPr>
          <w:p w14:paraId="6BDA2A12" w14:textId="3FDA61F0" w:rsidR="002F3A2F" w:rsidRDefault="00232026" w:rsidP="002667AD">
            <w:pPr>
              <w:jc w:val="both"/>
              <w:rPr>
                <w:rFonts w:ascii="Arial" w:hAnsi="Arial" w:cs="Arial"/>
              </w:rPr>
            </w:pPr>
            <w:r>
              <w:rPr>
                <w:rFonts w:ascii="Arial" w:hAnsi="Arial" w:cs="Arial"/>
              </w:rPr>
              <w:t>Question Set and accompanying guidance to be agreed with DDSPA</w:t>
            </w:r>
          </w:p>
        </w:tc>
      </w:tr>
      <w:tr w:rsidR="00232026" w14:paraId="437F6A8E" w14:textId="77777777" w:rsidTr="00372214">
        <w:tc>
          <w:tcPr>
            <w:tcW w:w="1843" w:type="dxa"/>
          </w:tcPr>
          <w:p w14:paraId="19BCF28E" w14:textId="25FCAE46" w:rsidR="00232026" w:rsidRDefault="00873A2C" w:rsidP="002667AD">
            <w:pPr>
              <w:jc w:val="both"/>
              <w:rPr>
                <w:rFonts w:ascii="Arial" w:hAnsi="Arial" w:cs="Arial"/>
              </w:rPr>
            </w:pPr>
            <w:r>
              <w:rPr>
                <w:rFonts w:ascii="Arial" w:hAnsi="Arial" w:cs="Arial"/>
              </w:rPr>
              <w:t xml:space="preserve">5 April </w:t>
            </w:r>
          </w:p>
        </w:tc>
        <w:tc>
          <w:tcPr>
            <w:tcW w:w="6469" w:type="dxa"/>
          </w:tcPr>
          <w:p w14:paraId="00B1E3DE" w14:textId="2478073A" w:rsidR="00232026" w:rsidRDefault="00873A2C" w:rsidP="002667AD">
            <w:pPr>
              <w:jc w:val="both"/>
              <w:rPr>
                <w:rFonts w:ascii="Arial" w:hAnsi="Arial" w:cs="Arial"/>
              </w:rPr>
            </w:pPr>
            <w:r>
              <w:rPr>
                <w:rFonts w:ascii="Arial" w:hAnsi="Arial" w:cs="Arial"/>
              </w:rPr>
              <w:t xml:space="preserve">Document </w:t>
            </w:r>
            <w:proofErr w:type="gramStart"/>
            <w:r>
              <w:rPr>
                <w:rFonts w:ascii="Arial" w:hAnsi="Arial" w:cs="Arial"/>
              </w:rPr>
              <w:t>request</w:t>
            </w:r>
            <w:proofErr w:type="gramEnd"/>
            <w:r>
              <w:rPr>
                <w:rFonts w:ascii="Arial" w:hAnsi="Arial" w:cs="Arial"/>
              </w:rPr>
              <w:t xml:space="preserve"> send to SPA</w:t>
            </w:r>
            <w:r w:rsidR="009A3F5C">
              <w:rPr>
                <w:rFonts w:ascii="Arial" w:hAnsi="Arial" w:cs="Arial"/>
              </w:rPr>
              <w:t xml:space="preserve"> – 28 days to respond.</w:t>
            </w:r>
          </w:p>
        </w:tc>
      </w:tr>
      <w:tr w:rsidR="00080F4B" w14:paraId="2D16BC24" w14:textId="77777777" w:rsidTr="00372214">
        <w:tc>
          <w:tcPr>
            <w:tcW w:w="1843" w:type="dxa"/>
          </w:tcPr>
          <w:p w14:paraId="2043892A" w14:textId="6FDC80B3" w:rsidR="00080F4B" w:rsidRDefault="00751155" w:rsidP="002667AD">
            <w:pPr>
              <w:jc w:val="both"/>
              <w:rPr>
                <w:rFonts w:ascii="Arial" w:hAnsi="Arial" w:cs="Arial"/>
              </w:rPr>
            </w:pPr>
            <w:r>
              <w:rPr>
                <w:rFonts w:ascii="Arial" w:hAnsi="Arial" w:cs="Arial"/>
              </w:rPr>
              <w:t>3 May</w:t>
            </w:r>
          </w:p>
        </w:tc>
        <w:tc>
          <w:tcPr>
            <w:tcW w:w="6469" w:type="dxa"/>
          </w:tcPr>
          <w:p w14:paraId="59F1D21E" w14:textId="6C2B5506" w:rsidR="00080F4B" w:rsidRDefault="00751155" w:rsidP="002667AD">
            <w:pPr>
              <w:jc w:val="both"/>
              <w:rPr>
                <w:rFonts w:ascii="Arial" w:hAnsi="Arial" w:cs="Arial"/>
              </w:rPr>
            </w:pPr>
            <w:r>
              <w:rPr>
                <w:rFonts w:ascii="Arial" w:hAnsi="Arial" w:cs="Arial"/>
              </w:rPr>
              <w:t xml:space="preserve">File sample </w:t>
            </w:r>
            <w:r w:rsidR="009A3F5C">
              <w:rPr>
                <w:rFonts w:ascii="Arial" w:hAnsi="Arial" w:cs="Arial"/>
              </w:rPr>
              <w:t>finalised</w:t>
            </w:r>
            <w:r>
              <w:rPr>
                <w:rFonts w:ascii="Arial" w:hAnsi="Arial" w:cs="Arial"/>
              </w:rPr>
              <w:t xml:space="preserve"> and allocated to inspectors</w:t>
            </w:r>
          </w:p>
        </w:tc>
      </w:tr>
      <w:tr w:rsidR="00751155" w14:paraId="3E4F8973" w14:textId="77777777" w:rsidTr="00372214">
        <w:tc>
          <w:tcPr>
            <w:tcW w:w="1843" w:type="dxa"/>
          </w:tcPr>
          <w:p w14:paraId="2B2D1E94" w14:textId="1421C79D" w:rsidR="00751155" w:rsidRDefault="00751155" w:rsidP="002667AD">
            <w:pPr>
              <w:jc w:val="both"/>
              <w:rPr>
                <w:rFonts w:ascii="Arial" w:hAnsi="Arial" w:cs="Arial"/>
              </w:rPr>
            </w:pPr>
            <w:r>
              <w:rPr>
                <w:rFonts w:ascii="Arial" w:hAnsi="Arial" w:cs="Arial"/>
              </w:rPr>
              <w:t>7 May</w:t>
            </w:r>
          </w:p>
        </w:tc>
        <w:tc>
          <w:tcPr>
            <w:tcW w:w="6469" w:type="dxa"/>
          </w:tcPr>
          <w:p w14:paraId="7CFAD879" w14:textId="216F361F" w:rsidR="00751155" w:rsidRDefault="00751155" w:rsidP="002667AD">
            <w:pPr>
              <w:jc w:val="both"/>
              <w:rPr>
                <w:rFonts w:ascii="Arial" w:hAnsi="Arial" w:cs="Arial"/>
              </w:rPr>
            </w:pPr>
            <w:r>
              <w:rPr>
                <w:rFonts w:ascii="Arial" w:hAnsi="Arial" w:cs="Arial"/>
              </w:rPr>
              <w:t>Inspection commences – document review and file examination</w:t>
            </w:r>
          </w:p>
        </w:tc>
      </w:tr>
      <w:tr w:rsidR="00751155" w14:paraId="351356A7" w14:textId="77777777" w:rsidTr="00372214">
        <w:tc>
          <w:tcPr>
            <w:tcW w:w="1843" w:type="dxa"/>
          </w:tcPr>
          <w:p w14:paraId="77CA3E4D" w14:textId="35EDDEF9" w:rsidR="00751155" w:rsidRDefault="00FA11C5" w:rsidP="002667AD">
            <w:pPr>
              <w:jc w:val="both"/>
              <w:rPr>
                <w:rFonts w:ascii="Arial" w:hAnsi="Arial" w:cs="Arial"/>
              </w:rPr>
            </w:pPr>
            <w:r>
              <w:rPr>
                <w:rFonts w:ascii="Arial" w:hAnsi="Arial" w:cs="Arial"/>
              </w:rPr>
              <w:t>2</w:t>
            </w:r>
            <w:r w:rsidR="009A3F5C">
              <w:rPr>
                <w:rFonts w:ascii="Arial" w:hAnsi="Arial" w:cs="Arial"/>
              </w:rPr>
              <w:t xml:space="preserve">1 and 22 </w:t>
            </w:r>
            <w:r>
              <w:rPr>
                <w:rFonts w:ascii="Arial" w:hAnsi="Arial" w:cs="Arial"/>
              </w:rPr>
              <w:t>May</w:t>
            </w:r>
          </w:p>
        </w:tc>
        <w:tc>
          <w:tcPr>
            <w:tcW w:w="6469" w:type="dxa"/>
          </w:tcPr>
          <w:p w14:paraId="24C50311" w14:textId="057BC22E" w:rsidR="00751155" w:rsidRDefault="009A3F5C" w:rsidP="002667AD">
            <w:pPr>
              <w:jc w:val="both"/>
              <w:rPr>
                <w:rFonts w:ascii="Arial" w:hAnsi="Arial" w:cs="Arial"/>
              </w:rPr>
            </w:pPr>
            <w:r>
              <w:rPr>
                <w:rFonts w:ascii="Arial" w:hAnsi="Arial" w:cs="Arial"/>
              </w:rPr>
              <w:t>2-day</w:t>
            </w:r>
            <w:r w:rsidR="00FA11C5">
              <w:rPr>
                <w:rFonts w:ascii="Arial" w:hAnsi="Arial" w:cs="Arial"/>
              </w:rPr>
              <w:t xml:space="preserve"> visit by inspectors to RAF Northolt – consistency exercise and training with SPA</w:t>
            </w:r>
          </w:p>
        </w:tc>
      </w:tr>
      <w:tr w:rsidR="00FA11C5" w14:paraId="653543FC" w14:textId="77777777" w:rsidTr="00372214">
        <w:tc>
          <w:tcPr>
            <w:tcW w:w="1843" w:type="dxa"/>
          </w:tcPr>
          <w:p w14:paraId="409458A4" w14:textId="33D92FC8" w:rsidR="00FA11C5" w:rsidRDefault="009A3F5C" w:rsidP="002667AD">
            <w:pPr>
              <w:jc w:val="both"/>
              <w:rPr>
                <w:rFonts w:ascii="Arial" w:hAnsi="Arial" w:cs="Arial"/>
              </w:rPr>
            </w:pPr>
            <w:r>
              <w:rPr>
                <w:rFonts w:ascii="Arial" w:hAnsi="Arial" w:cs="Arial"/>
              </w:rPr>
              <w:t xml:space="preserve">WC </w:t>
            </w:r>
            <w:r w:rsidR="00974C60">
              <w:rPr>
                <w:rFonts w:ascii="Arial" w:hAnsi="Arial" w:cs="Arial"/>
              </w:rPr>
              <w:t>8 July</w:t>
            </w:r>
          </w:p>
        </w:tc>
        <w:tc>
          <w:tcPr>
            <w:tcW w:w="6469" w:type="dxa"/>
          </w:tcPr>
          <w:p w14:paraId="16195742" w14:textId="68FB9FA5" w:rsidR="00FA11C5" w:rsidRDefault="00974C60" w:rsidP="002667AD">
            <w:pPr>
              <w:jc w:val="both"/>
              <w:rPr>
                <w:rFonts w:ascii="Arial" w:hAnsi="Arial" w:cs="Arial"/>
              </w:rPr>
            </w:pPr>
            <w:r>
              <w:rPr>
                <w:rFonts w:ascii="Arial" w:hAnsi="Arial" w:cs="Arial"/>
              </w:rPr>
              <w:t>Onsite at RAF Northolt – interviews and focus groups</w:t>
            </w:r>
          </w:p>
        </w:tc>
      </w:tr>
      <w:tr w:rsidR="00FF6BA3" w14:paraId="270B62B5" w14:textId="77777777" w:rsidTr="00372214">
        <w:tc>
          <w:tcPr>
            <w:tcW w:w="1843" w:type="dxa"/>
          </w:tcPr>
          <w:p w14:paraId="57F4FCEF" w14:textId="4A3F6EF4" w:rsidR="00FF6BA3" w:rsidRDefault="009A3F5C" w:rsidP="002667AD">
            <w:pPr>
              <w:jc w:val="both"/>
              <w:rPr>
                <w:rFonts w:ascii="Arial" w:hAnsi="Arial" w:cs="Arial"/>
              </w:rPr>
            </w:pPr>
            <w:r>
              <w:rPr>
                <w:rFonts w:ascii="Arial" w:hAnsi="Arial" w:cs="Arial"/>
              </w:rPr>
              <w:t xml:space="preserve">WC 15 July </w:t>
            </w:r>
          </w:p>
        </w:tc>
        <w:tc>
          <w:tcPr>
            <w:tcW w:w="6469" w:type="dxa"/>
          </w:tcPr>
          <w:p w14:paraId="6C983A8F" w14:textId="3D9EFF68" w:rsidR="00FF6BA3" w:rsidRDefault="009A3F5C" w:rsidP="002667AD">
            <w:pPr>
              <w:jc w:val="both"/>
              <w:rPr>
                <w:rFonts w:ascii="Arial" w:hAnsi="Arial" w:cs="Arial"/>
              </w:rPr>
            </w:pPr>
            <w:r>
              <w:rPr>
                <w:rFonts w:ascii="Arial" w:hAnsi="Arial" w:cs="Arial"/>
              </w:rPr>
              <w:t>Onsite at RAF Northolt and with external stakeholders</w:t>
            </w:r>
          </w:p>
        </w:tc>
      </w:tr>
      <w:tr w:rsidR="009A3F5C" w14:paraId="13BC3637" w14:textId="77777777" w:rsidTr="00372214">
        <w:tc>
          <w:tcPr>
            <w:tcW w:w="1843" w:type="dxa"/>
          </w:tcPr>
          <w:p w14:paraId="6763CEBA" w14:textId="130FC9DA" w:rsidR="009A3F5C" w:rsidRDefault="00DF37F3" w:rsidP="002667AD">
            <w:pPr>
              <w:jc w:val="both"/>
              <w:rPr>
                <w:rFonts w:ascii="Arial" w:hAnsi="Arial" w:cs="Arial"/>
              </w:rPr>
            </w:pPr>
            <w:r>
              <w:rPr>
                <w:rFonts w:ascii="Arial" w:hAnsi="Arial" w:cs="Arial"/>
              </w:rPr>
              <w:t>19 August</w:t>
            </w:r>
          </w:p>
        </w:tc>
        <w:tc>
          <w:tcPr>
            <w:tcW w:w="6469" w:type="dxa"/>
          </w:tcPr>
          <w:p w14:paraId="7AFE958D" w14:textId="67ADABAA" w:rsidR="009A3F5C" w:rsidRDefault="00DF37F3" w:rsidP="002667AD">
            <w:pPr>
              <w:jc w:val="both"/>
              <w:rPr>
                <w:rFonts w:ascii="Arial" w:hAnsi="Arial" w:cs="Arial"/>
              </w:rPr>
            </w:pPr>
            <w:r>
              <w:rPr>
                <w:rFonts w:ascii="Arial" w:hAnsi="Arial" w:cs="Arial"/>
              </w:rPr>
              <w:t>Emerging Findings Note to SPA – 10 working days</w:t>
            </w:r>
            <w:r w:rsidR="00806514">
              <w:rPr>
                <w:rFonts w:ascii="Arial" w:hAnsi="Arial" w:cs="Arial"/>
              </w:rPr>
              <w:t xml:space="preserve"> to consider</w:t>
            </w:r>
          </w:p>
        </w:tc>
      </w:tr>
      <w:tr w:rsidR="00806514" w14:paraId="1AEEE6C0" w14:textId="77777777" w:rsidTr="00372214">
        <w:tc>
          <w:tcPr>
            <w:tcW w:w="1843" w:type="dxa"/>
          </w:tcPr>
          <w:p w14:paraId="4C484D71" w14:textId="505B597C" w:rsidR="00806514" w:rsidRDefault="006279FA" w:rsidP="002667AD">
            <w:pPr>
              <w:jc w:val="both"/>
              <w:rPr>
                <w:rFonts w:ascii="Arial" w:hAnsi="Arial" w:cs="Arial"/>
              </w:rPr>
            </w:pPr>
            <w:r>
              <w:rPr>
                <w:rFonts w:ascii="Arial" w:hAnsi="Arial" w:cs="Arial"/>
              </w:rPr>
              <w:t xml:space="preserve">5 September </w:t>
            </w:r>
          </w:p>
        </w:tc>
        <w:tc>
          <w:tcPr>
            <w:tcW w:w="6469" w:type="dxa"/>
          </w:tcPr>
          <w:p w14:paraId="0CCFCCC2" w14:textId="5E47BD5C" w:rsidR="00806514" w:rsidRDefault="006279FA" w:rsidP="002667AD">
            <w:pPr>
              <w:jc w:val="both"/>
              <w:rPr>
                <w:rFonts w:ascii="Arial" w:hAnsi="Arial" w:cs="Arial"/>
              </w:rPr>
            </w:pPr>
            <w:r>
              <w:rPr>
                <w:rFonts w:ascii="Arial" w:hAnsi="Arial" w:cs="Arial"/>
              </w:rPr>
              <w:t xml:space="preserve">Emerging </w:t>
            </w:r>
            <w:r w:rsidR="00772250">
              <w:rPr>
                <w:rFonts w:ascii="Arial" w:hAnsi="Arial" w:cs="Arial"/>
              </w:rPr>
              <w:t>Findings</w:t>
            </w:r>
            <w:r>
              <w:rPr>
                <w:rFonts w:ascii="Arial" w:hAnsi="Arial" w:cs="Arial"/>
              </w:rPr>
              <w:t xml:space="preserve"> meeting – RAF Northolt or Petty France</w:t>
            </w:r>
          </w:p>
        </w:tc>
      </w:tr>
      <w:tr w:rsidR="00772250" w14:paraId="374F8662" w14:textId="77777777" w:rsidTr="00372214">
        <w:tc>
          <w:tcPr>
            <w:tcW w:w="1843" w:type="dxa"/>
          </w:tcPr>
          <w:p w14:paraId="493BACDE" w14:textId="1515E9BE" w:rsidR="00772250" w:rsidRDefault="00772250" w:rsidP="002667AD">
            <w:pPr>
              <w:jc w:val="both"/>
              <w:rPr>
                <w:rFonts w:ascii="Arial" w:hAnsi="Arial" w:cs="Arial"/>
              </w:rPr>
            </w:pPr>
            <w:r>
              <w:rPr>
                <w:rFonts w:ascii="Arial" w:hAnsi="Arial" w:cs="Arial"/>
              </w:rPr>
              <w:t xml:space="preserve">7 October </w:t>
            </w:r>
          </w:p>
        </w:tc>
        <w:tc>
          <w:tcPr>
            <w:tcW w:w="6469" w:type="dxa"/>
          </w:tcPr>
          <w:p w14:paraId="1163A8CD" w14:textId="4FC9F147" w:rsidR="00772250" w:rsidRDefault="00772250" w:rsidP="002667AD">
            <w:pPr>
              <w:jc w:val="both"/>
              <w:rPr>
                <w:rFonts w:ascii="Arial" w:hAnsi="Arial" w:cs="Arial"/>
              </w:rPr>
            </w:pPr>
            <w:r>
              <w:rPr>
                <w:rFonts w:ascii="Arial" w:hAnsi="Arial" w:cs="Arial"/>
              </w:rPr>
              <w:t>Draft report to SPA for comments on factual accuracy – 10 working days</w:t>
            </w:r>
          </w:p>
        </w:tc>
      </w:tr>
      <w:tr w:rsidR="00772250" w14:paraId="7E73A4E0" w14:textId="77777777" w:rsidTr="00372214">
        <w:tc>
          <w:tcPr>
            <w:tcW w:w="1843" w:type="dxa"/>
          </w:tcPr>
          <w:p w14:paraId="2DD07221" w14:textId="5E438539" w:rsidR="00772250" w:rsidRDefault="0024598A" w:rsidP="002667AD">
            <w:pPr>
              <w:jc w:val="both"/>
              <w:rPr>
                <w:rFonts w:ascii="Arial" w:hAnsi="Arial" w:cs="Arial"/>
              </w:rPr>
            </w:pPr>
            <w:r>
              <w:rPr>
                <w:rFonts w:ascii="Arial" w:hAnsi="Arial" w:cs="Arial"/>
              </w:rPr>
              <w:t>31 October</w:t>
            </w:r>
          </w:p>
        </w:tc>
        <w:tc>
          <w:tcPr>
            <w:tcW w:w="6469" w:type="dxa"/>
          </w:tcPr>
          <w:p w14:paraId="30B72E30" w14:textId="36CA808C" w:rsidR="00772250" w:rsidRDefault="0024598A" w:rsidP="002667AD">
            <w:pPr>
              <w:jc w:val="both"/>
              <w:rPr>
                <w:rFonts w:ascii="Arial" w:hAnsi="Arial" w:cs="Arial"/>
              </w:rPr>
            </w:pPr>
            <w:r>
              <w:rPr>
                <w:rFonts w:ascii="Arial" w:hAnsi="Arial" w:cs="Arial"/>
              </w:rPr>
              <w:t>Publication</w:t>
            </w:r>
          </w:p>
        </w:tc>
      </w:tr>
    </w:tbl>
    <w:p w14:paraId="159CC650" w14:textId="77777777" w:rsidR="00372214" w:rsidRPr="00372214" w:rsidRDefault="00372214" w:rsidP="00372214">
      <w:pPr>
        <w:spacing w:after="0" w:line="240" w:lineRule="auto"/>
        <w:ind w:left="360"/>
        <w:rPr>
          <w:rFonts w:ascii="Arial" w:eastAsia="Calibri" w:hAnsi="Arial" w:cs="Arial"/>
          <w:b/>
        </w:rPr>
      </w:pPr>
    </w:p>
    <w:p w14:paraId="16A13BC0" w14:textId="5F569EA2" w:rsidR="00E947A6" w:rsidRPr="00FD0D5E" w:rsidRDefault="00E947A6" w:rsidP="00FD0D5E">
      <w:pPr>
        <w:pStyle w:val="ListParagraph"/>
        <w:numPr>
          <w:ilvl w:val="0"/>
          <w:numId w:val="11"/>
        </w:numPr>
        <w:spacing w:after="0" w:line="240" w:lineRule="auto"/>
        <w:rPr>
          <w:rFonts w:ascii="Arial" w:eastAsia="Calibri" w:hAnsi="Arial" w:cs="Arial"/>
          <w:b/>
        </w:rPr>
      </w:pPr>
      <w:r w:rsidRPr="00FD0D5E">
        <w:rPr>
          <w:rFonts w:ascii="Arial" w:eastAsia="Calibri" w:hAnsi="Arial" w:cs="Arial"/>
          <w:b/>
        </w:rPr>
        <w:t>Equality Impact Assessment</w:t>
      </w:r>
    </w:p>
    <w:p w14:paraId="427DEC92" w14:textId="77777777" w:rsidR="00E947A6" w:rsidRPr="0003111E" w:rsidRDefault="00E947A6" w:rsidP="00E947A6">
      <w:pPr>
        <w:ind w:left="720"/>
        <w:contextualSpacing/>
        <w:rPr>
          <w:rFonts w:ascii="Arial" w:eastAsia="Calibri" w:hAnsi="Arial" w:cs="Arial"/>
          <w:b/>
        </w:rPr>
      </w:pPr>
    </w:p>
    <w:p w14:paraId="73E9833D" w14:textId="77777777" w:rsidR="00E947A6" w:rsidRPr="004E0D8A" w:rsidRDefault="00E947A6" w:rsidP="00FD0D5E">
      <w:pPr>
        <w:ind w:left="720"/>
        <w:contextualSpacing/>
        <w:rPr>
          <w:rFonts w:ascii="Arial" w:eastAsia="Calibri" w:hAnsi="Arial" w:cs="Arial"/>
          <w:bCs/>
        </w:rPr>
      </w:pPr>
      <w:r w:rsidRPr="004E0D8A">
        <w:rPr>
          <w:rFonts w:ascii="Arial" w:eastAsia="Calibri" w:hAnsi="Arial" w:cs="Arial"/>
          <w:bCs/>
        </w:rPr>
        <w:t xml:space="preserve">We have carried out an equality impact assessment in accordance with our methodology. </w:t>
      </w:r>
    </w:p>
    <w:p w14:paraId="605CB212" w14:textId="77777777" w:rsidR="00E947A6" w:rsidRDefault="00E947A6" w:rsidP="00E947A6">
      <w:pPr>
        <w:contextualSpacing/>
        <w:rPr>
          <w:rFonts w:ascii="Arial" w:eastAsia="Calibri" w:hAnsi="Arial" w:cs="Arial"/>
          <w:b/>
        </w:rPr>
      </w:pPr>
    </w:p>
    <w:p w14:paraId="487744C2" w14:textId="77777777" w:rsidR="001B5322" w:rsidRDefault="001B5322" w:rsidP="001B5322"/>
    <w:sectPr w:rsidR="001B532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A28A" w14:textId="77777777" w:rsidR="00BA2DC8" w:rsidRDefault="00BA2DC8" w:rsidP="009C684F">
      <w:pPr>
        <w:spacing w:after="0" w:line="240" w:lineRule="auto"/>
      </w:pPr>
      <w:r>
        <w:separator/>
      </w:r>
    </w:p>
  </w:endnote>
  <w:endnote w:type="continuationSeparator" w:id="0">
    <w:p w14:paraId="0A767803" w14:textId="77777777" w:rsidR="00BA2DC8" w:rsidRDefault="00BA2DC8" w:rsidP="009C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DBA7" w14:textId="77777777" w:rsidR="00BA2DC8" w:rsidRDefault="00BA2DC8" w:rsidP="009C684F">
      <w:pPr>
        <w:spacing w:after="0" w:line="240" w:lineRule="auto"/>
      </w:pPr>
      <w:r>
        <w:separator/>
      </w:r>
    </w:p>
  </w:footnote>
  <w:footnote w:type="continuationSeparator" w:id="0">
    <w:p w14:paraId="2315BEE2" w14:textId="77777777" w:rsidR="00BA2DC8" w:rsidRDefault="00BA2DC8" w:rsidP="009C6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9B35" w14:textId="4975B98F" w:rsidR="009C684F" w:rsidRDefault="009C684F" w:rsidP="002E4840">
    <w:pPr>
      <w:pStyle w:val="Header"/>
      <w:jc w:val="right"/>
    </w:pPr>
    <w:r>
      <w:rPr>
        <w:noProof/>
      </w:rPr>
      <w:drawing>
        <wp:inline distT="0" distB="0" distL="0" distR="0" wp14:anchorId="75CDE51D" wp14:editId="096A2E0F">
          <wp:extent cx="859790" cy="731520"/>
          <wp:effectExtent l="0" t="0" r="0" b="0"/>
          <wp:docPr id="1668778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C92"/>
    <w:multiLevelType w:val="hybridMultilevel"/>
    <w:tmpl w:val="A7B08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9435E"/>
    <w:multiLevelType w:val="hybridMultilevel"/>
    <w:tmpl w:val="6C1042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A78A0"/>
    <w:multiLevelType w:val="hybridMultilevel"/>
    <w:tmpl w:val="EC3A05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F4F7F"/>
    <w:multiLevelType w:val="hybridMultilevel"/>
    <w:tmpl w:val="EBEC49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C978E3"/>
    <w:multiLevelType w:val="hybridMultilevel"/>
    <w:tmpl w:val="8DBC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0E61"/>
    <w:multiLevelType w:val="hybridMultilevel"/>
    <w:tmpl w:val="E128588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4744F5"/>
    <w:multiLevelType w:val="hybridMultilevel"/>
    <w:tmpl w:val="1982E8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D551A"/>
    <w:multiLevelType w:val="hybridMultilevel"/>
    <w:tmpl w:val="385E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52934"/>
    <w:multiLevelType w:val="hybridMultilevel"/>
    <w:tmpl w:val="D702F3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A6114"/>
    <w:multiLevelType w:val="hybridMultilevel"/>
    <w:tmpl w:val="BE625578"/>
    <w:lvl w:ilvl="0" w:tplc="C93EFBBA">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247C52DC"/>
    <w:multiLevelType w:val="hybridMultilevel"/>
    <w:tmpl w:val="2A44F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804636"/>
    <w:multiLevelType w:val="hybridMultilevel"/>
    <w:tmpl w:val="F7F298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603EC"/>
    <w:multiLevelType w:val="hybridMultilevel"/>
    <w:tmpl w:val="961676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65973"/>
    <w:multiLevelType w:val="hybridMultilevel"/>
    <w:tmpl w:val="9B0EF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50093E"/>
    <w:multiLevelType w:val="hybridMultilevel"/>
    <w:tmpl w:val="679AE3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547153"/>
    <w:multiLevelType w:val="hybridMultilevel"/>
    <w:tmpl w:val="A474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F1E81"/>
    <w:multiLevelType w:val="hybridMultilevel"/>
    <w:tmpl w:val="634001B4"/>
    <w:lvl w:ilvl="0" w:tplc="6FC8EFF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685B3D"/>
    <w:multiLevelType w:val="hybridMultilevel"/>
    <w:tmpl w:val="EC6EC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BB39BA"/>
    <w:multiLevelType w:val="hybridMultilevel"/>
    <w:tmpl w:val="B9F8F8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D481D"/>
    <w:multiLevelType w:val="hybridMultilevel"/>
    <w:tmpl w:val="E20A1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7D7D55"/>
    <w:multiLevelType w:val="hybridMultilevel"/>
    <w:tmpl w:val="EBEC49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2F2463"/>
    <w:multiLevelType w:val="hybridMultilevel"/>
    <w:tmpl w:val="2F9E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30478"/>
    <w:multiLevelType w:val="hybridMultilevel"/>
    <w:tmpl w:val="8BCA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3738B"/>
    <w:multiLevelType w:val="hybridMultilevel"/>
    <w:tmpl w:val="CC44DC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CC56053"/>
    <w:multiLevelType w:val="hybridMultilevel"/>
    <w:tmpl w:val="19EE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6004A"/>
    <w:multiLevelType w:val="hybridMultilevel"/>
    <w:tmpl w:val="6D0A80E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50E35D5A"/>
    <w:multiLevelType w:val="hybridMultilevel"/>
    <w:tmpl w:val="BD0C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03D20"/>
    <w:multiLevelType w:val="hybridMultilevel"/>
    <w:tmpl w:val="0244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FC3D96"/>
    <w:multiLevelType w:val="hybridMultilevel"/>
    <w:tmpl w:val="B914A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FB73D0"/>
    <w:multiLevelType w:val="hybridMultilevel"/>
    <w:tmpl w:val="8F84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D4E20"/>
    <w:multiLevelType w:val="hybridMultilevel"/>
    <w:tmpl w:val="F620B7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546132"/>
    <w:multiLevelType w:val="hybridMultilevel"/>
    <w:tmpl w:val="6A98B9B0"/>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6E655F"/>
    <w:multiLevelType w:val="hybridMultilevel"/>
    <w:tmpl w:val="854E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960CA7"/>
    <w:multiLevelType w:val="hybridMultilevel"/>
    <w:tmpl w:val="437A1B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871067D"/>
    <w:multiLevelType w:val="hybridMultilevel"/>
    <w:tmpl w:val="7D2C9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9C7338"/>
    <w:multiLevelType w:val="hybridMultilevel"/>
    <w:tmpl w:val="D732194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6" w15:restartNumberingAfterBreak="0">
    <w:nsid w:val="72EC26CB"/>
    <w:multiLevelType w:val="hybridMultilevel"/>
    <w:tmpl w:val="605E7560"/>
    <w:lvl w:ilvl="0" w:tplc="248C60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01283C"/>
    <w:multiLevelType w:val="hybridMultilevel"/>
    <w:tmpl w:val="F5823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74611F"/>
    <w:multiLevelType w:val="hybridMultilevel"/>
    <w:tmpl w:val="5F36F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AFA2900"/>
    <w:multiLevelType w:val="hybridMultilevel"/>
    <w:tmpl w:val="EBEC49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1529244">
    <w:abstractNumId w:val="39"/>
  </w:num>
  <w:num w:numId="2" w16cid:durableId="202985205">
    <w:abstractNumId w:val="3"/>
  </w:num>
  <w:num w:numId="3" w16cid:durableId="1979723840">
    <w:abstractNumId w:val="20"/>
  </w:num>
  <w:num w:numId="4" w16cid:durableId="134152576">
    <w:abstractNumId w:val="34"/>
  </w:num>
  <w:num w:numId="5" w16cid:durableId="1532298485">
    <w:abstractNumId w:val="12"/>
  </w:num>
  <w:num w:numId="6" w16cid:durableId="1325549975">
    <w:abstractNumId w:val="8"/>
  </w:num>
  <w:num w:numId="7" w16cid:durableId="1825587436">
    <w:abstractNumId w:val="9"/>
  </w:num>
  <w:num w:numId="8" w16cid:durableId="1588533719">
    <w:abstractNumId w:val="11"/>
  </w:num>
  <w:num w:numId="9" w16cid:durableId="275404477">
    <w:abstractNumId w:val="28"/>
  </w:num>
  <w:num w:numId="10" w16cid:durableId="1922254672">
    <w:abstractNumId w:val="6"/>
  </w:num>
  <w:num w:numId="11" w16cid:durableId="445198050">
    <w:abstractNumId w:val="14"/>
  </w:num>
  <w:num w:numId="12" w16cid:durableId="1302734426">
    <w:abstractNumId w:val="30"/>
  </w:num>
  <w:num w:numId="13" w16cid:durableId="1921940256">
    <w:abstractNumId w:val="21"/>
  </w:num>
  <w:num w:numId="14" w16cid:durableId="519204328">
    <w:abstractNumId w:val="17"/>
  </w:num>
  <w:num w:numId="15" w16cid:durableId="587156753">
    <w:abstractNumId w:val="29"/>
  </w:num>
  <w:num w:numId="16" w16cid:durableId="537157962">
    <w:abstractNumId w:val="18"/>
  </w:num>
  <w:num w:numId="17" w16cid:durableId="741681532">
    <w:abstractNumId w:val="1"/>
  </w:num>
  <w:num w:numId="18" w16cid:durableId="780883611">
    <w:abstractNumId w:val="22"/>
  </w:num>
  <w:num w:numId="19" w16cid:durableId="1685477588">
    <w:abstractNumId w:val="37"/>
  </w:num>
  <w:num w:numId="20" w16cid:durableId="1967541096">
    <w:abstractNumId w:val="13"/>
  </w:num>
  <w:num w:numId="21" w16cid:durableId="1081755914">
    <w:abstractNumId w:val="32"/>
  </w:num>
  <w:num w:numId="22" w16cid:durableId="1180387307">
    <w:abstractNumId w:val="16"/>
  </w:num>
  <w:num w:numId="23" w16cid:durableId="1456212324">
    <w:abstractNumId w:val="19"/>
  </w:num>
  <w:num w:numId="24" w16cid:durableId="1544320355">
    <w:abstractNumId w:val="10"/>
  </w:num>
  <w:num w:numId="25" w16cid:durableId="1552305154">
    <w:abstractNumId w:val="15"/>
  </w:num>
  <w:num w:numId="26" w16cid:durableId="650982932">
    <w:abstractNumId w:val="26"/>
  </w:num>
  <w:num w:numId="27" w16cid:durableId="690180029">
    <w:abstractNumId w:val="24"/>
  </w:num>
  <w:num w:numId="28" w16cid:durableId="1942446309">
    <w:abstractNumId w:val="38"/>
  </w:num>
  <w:num w:numId="29" w16cid:durableId="328213349">
    <w:abstractNumId w:val="7"/>
  </w:num>
  <w:num w:numId="30" w16cid:durableId="1229655571">
    <w:abstractNumId w:val="36"/>
  </w:num>
  <w:num w:numId="31" w16cid:durableId="1440642624">
    <w:abstractNumId w:val="2"/>
  </w:num>
  <w:num w:numId="32" w16cid:durableId="835531440">
    <w:abstractNumId w:val="27"/>
  </w:num>
  <w:num w:numId="33" w16cid:durableId="1565068922">
    <w:abstractNumId w:val="5"/>
  </w:num>
  <w:num w:numId="34" w16cid:durableId="879131453">
    <w:abstractNumId w:val="31"/>
  </w:num>
  <w:num w:numId="35" w16cid:durableId="1889762018">
    <w:abstractNumId w:val="4"/>
  </w:num>
  <w:num w:numId="36" w16cid:durableId="1331174036">
    <w:abstractNumId w:val="23"/>
  </w:num>
  <w:num w:numId="37" w16cid:durableId="1953592777">
    <w:abstractNumId w:val="33"/>
  </w:num>
  <w:num w:numId="38" w16cid:durableId="564950620">
    <w:abstractNumId w:val="35"/>
  </w:num>
  <w:num w:numId="39" w16cid:durableId="2088576324">
    <w:abstractNumId w:val="25"/>
  </w:num>
  <w:num w:numId="40" w16cid:durableId="134717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22"/>
    <w:rsid w:val="0000120C"/>
    <w:rsid w:val="0000687F"/>
    <w:rsid w:val="00013F93"/>
    <w:rsid w:val="000233AB"/>
    <w:rsid w:val="000316FF"/>
    <w:rsid w:val="000439BA"/>
    <w:rsid w:val="00043C1D"/>
    <w:rsid w:val="000452DE"/>
    <w:rsid w:val="0006261B"/>
    <w:rsid w:val="00066638"/>
    <w:rsid w:val="00075862"/>
    <w:rsid w:val="00080F4B"/>
    <w:rsid w:val="0009448B"/>
    <w:rsid w:val="000B54E4"/>
    <w:rsid w:val="000B6C05"/>
    <w:rsid w:val="000C3316"/>
    <w:rsid w:val="000C332B"/>
    <w:rsid w:val="000D2146"/>
    <w:rsid w:val="000D5400"/>
    <w:rsid w:val="000F4833"/>
    <w:rsid w:val="000F53BF"/>
    <w:rsid w:val="00104C29"/>
    <w:rsid w:val="00110E74"/>
    <w:rsid w:val="00133466"/>
    <w:rsid w:val="00136C36"/>
    <w:rsid w:val="00140BF9"/>
    <w:rsid w:val="001545DF"/>
    <w:rsid w:val="001663E4"/>
    <w:rsid w:val="001706BB"/>
    <w:rsid w:val="0017585E"/>
    <w:rsid w:val="00175BD1"/>
    <w:rsid w:val="00183AB6"/>
    <w:rsid w:val="00184CFC"/>
    <w:rsid w:val="001871B8"/>
    <w:rsid w:val="0019319E"/>
    <w:rsid w:val="001939D1"/>
    <w:rsid w:val="001A3243"/>
    <w:rsid w:val="001A33EC"/>
    <w:rsid w:val="001B26F8"/>
    <w:rsid w:val="001B5322"/>
    <w:rsid w:val="001B616D"/>
    <w:rsid w:val="001B632A"/>
    <w:rsid w:val="001C7289"/>
    <w:rsid w:val="001D45BF"/>
    <w:rsid w:val="001E27FB"/>
    <w:rsid w:val="002063BB"/>
    <w:rsid w:val="0021789D"/>
    <w:rsid w:val="00230655"/>
    <w:rsid w:val="00232026"/>
    <w:rsid w:val="0024598A"/>
    <w:rsid w:val="00262CD2"/>
    <w:rsid w:val="00264F73"/>
    <w:rsid w:val="002667AD"/>
    <w:rsid w:val="002845EE"/>
    <w:rsid w:val="00291121"/>
    <w:rsid w:val="002A095C"/>
    <w:rsid w:val="002A0EBF"/>
    <w:rsid w:val="002B26BC"/>
    <w:rsid w:val="002B427E"/>
    <w:rsid w:val="002B4999"/>
    <w:rsid w:val="002B75EC"/>
    <w:rsid w:val="002C553A"/>
    <w:rsid w:val="002D0048"/>
    <w:rsid w:val="002E277A"/>
    <w:rsid w:val="002E4840"/>
    <w:rsid w:val="002F3A2F"/>
    <w:rsid w:val="00303C45"/>
    <w:rsid w:val="0030696F"/>
    <w:rsid w:val="00307E72"/>
    <w:rsid w:val="003150B9"/>
    <w:rsid w:val="003154E0"/>
    <w:rsid w:val="00316C49"/>
    <w:rsid w:val="00321CA9"/>
    <w:rsid w:val="00344F99"/>
    <w:rsid w:val="00350222"/>
    <w:rsid w:val="003575D4"/>
    <w:rsid w:val="00372214"/>
    <w:rsid w:val="00382D1F"/>
    <w:rsid w:val="00386184"/>
    <w:rsid w:val="003908D0"/>
    <w:rsid w:val="003A78B5"/>
    <w:rsid w:val="003E5DCC"/>
    <w:rsid w:val="003E6C47"/>
    <w:rsid w:val="003F519E"/>
    <w:rsid w:val="00400EE4"/>
    <w:rsid w:val="00405307"/>
    <w:rsid w:val="004076CA"/>
    <w:rsid w:val="00424E12"/>
    <w:rsid w:val="00425D35"/>
    <w:rsid w:val="004448C7"/>
    <w:rsid w:val="004510A9"/>
    <w:rsid w:val="0045283E"/>
    <w:rsid w:val="00453B47"/>
    <w:rsid w:val="00460A25"/>
    <w:rsid w:val="00462099"/>
    <w:rsid w:val="00466AB0"/>
    <w:rsid w:val="004673EC"/>
    <w:rsid w:val="00470D3C"/>
    <w:rsid w:val="00471D9C"/>
    <w:rsid w:val="0048078F"/>
    <w:rsid w:val="0048537E"/>
    <w:rsid w:val="00493BBE"/>
    <w:rsid w:val="004A4EFF"/>
    <w:rsid w:val="004B36E6"/>
    <w:rsid w:val="004B442B"/>
    <w:rsid w:val="004C478B"/>
    <w:rsid w:val="004D050F"/>
    <w:rsid w:val="004D7F18"/>
    <w:rsid w:val="004E1B50"/>
    <w:rsid w:val="004E4C32"/>
    <w:rsid w:val="004F69BB"/>
    <w:rsid w:val="00507F59"/>
    <w:rsid w:val="00542D4F"/>
    <w:rsid w:val="00542E80"/>
    <w:rsid w:val="00545D4D"/>
    <w:rsid w:val="00546C94"/>
    <w:rsid w:val="00554A18"/>
    <w:rsid w:val="00562DB0"/>
    <w:rsid w:val="00563078"/>
    <w:rsid w:val="00564E63"/>
    <w:rsid w:val="00565B68"/>
    <w:rsid w:val="0057094C"/>
    <w:rsid w:val="00594815"/>
    <w:rsid w:val="005A1DBC"/>
    <w:rsid w:val="005B1D7E"/>
    <w:rsid w:val="005B2632"/>
    <w:rsid w:val="005B2651"/>
    <w:rsid w:val="005B36C0"/>
    <w:rsid w:val="005C540E"/>
    <w:rsid w:val="005C5594"/>
    <w:rsid w:val="005C6648"/>
    <w:rsid w:val="005C7F5A"/>
    <w:rsid w:val="005D2954"/>
    <w:rsid w:val="005D51FE"/>
    <w:rsid w:val="005E312F"/>
    <w:rsid w:val="005F022E"/>
    <w:rsid w:val="005F3CA5"/>
    <w:rsid w:val="005F4C6D"/>
    <w:rsid w:val="00620092"/>
    <w:rsid w:val="00620ED9"/>
    <w:rsid w:val="00623CED"/>
    <w:rsid w:val="006279FA"/>
    <w:rsid w:val="00630537"/>
    <w:rsid w:val="00632162"/>
    <w:rsid w:val="00650399"/>
    <w:rsid w:val="006561B0"/>
    <w:rsid w:val="00667D7F"/>
    <w:rsid w:val="00687DE2"/>
    <w:rsid w:val="00696B2C"/>
    <w:rsid w:val="00696C31"/>
    <w:rsid w:val="006A63A0"/>
    <w:rsid w:val="006B3F88"/>
    <w:rsid w:val="006C3DCC"/>
    <w:rsid w:val="006C4508"/>
    <w:rsid w:val="006D303F"/>
    <w:rsid w:val="006D33EC"/>
    <w:rsid w:val="006E311C"/>
    <w:rsid w:val="006E5FAB"/>
    <w:rsid w:val="006F1AE7"/>
    <w:rsid w:val="00712002"/>
    <w:rsid w:val="007257C5"/>
    <w:rsid w:val="00732422"/>
    <w:rsid w:val="00743039"/>
    <w:rsid w:val="00745B71"/>
    <w:rsid w:val="00751155"/>
    <w:rsid w:val="007615F4"/>
    <w:rsid w:val="00765399"/>
    <w:rsid w:val="007715F0"/>
    <w:rsid w:val="00772250"/>
    <w:rsid w:val="007805BC"/>
    <w:rsid w:val="007876AE"/>
    <w:rsid w:val="007A6743"/>
    <w:rsid w:val="007B577C"/>
    <w:rsid w:val="007C7A92"/>
    <w:rsid w:val="007D37E9"/>
    <w:rsid w:val="007E1849"/>
    <w:rsid w:val="007F1CD2"/>
    <w:rsid w:val="007F3EA9"/>
    <w:rsid w:val="0080281C"/>
    <w:rsid w:val="00806514"/>
    <w:rsid w:val="008110A2"/>
    <w:rsid w:val="00812495"/>
    <w:rsid w:val="00814AA4"/>
    <w:rsid w:val="00815222"/>
    <w:rsid w:val="008213AA"/>
    <w:rsid w:val="0082195E"/>
    <w:rsid w:val="008236AF"/>
    <w:rsid w:val="008258BB"/>
    <w:rsid w:val="00827AB1"/>
    <w:rsid w:val="008327E3"/>
    <w:rsid w:val="00844B8A"/>
    <w:rsid w:val="00844D4B"/>
    <w:rsid w:val="008548FD"/>
    <w:rsid w:val="00857ABA"/>
    <w:rsid w:val="00873A2C"/>
    <w:rsid w:val="0087467D"/>
    <w:rsid w:val="008818BA"/>
    <w:rsid w:val="00882616"/>
    <w:rsid w:val="00883FF6"/>
    <w:rsid w:val="008968F8"/>
    <w:rsid w:val="008A2D06"/>
    <w:rsid w:val="008C0255"/>
    <w:rsid w:val="008C1999"/>
    <w:rsid w:val="008C24BD"/>
    <w:rsid w:val="008D4CFE"/>
    <w:rsid w:val="008D6065"/>
    <w:rsid w:val="008D7154"/>
    <w:rsid w:val="008E3FF1"/>
    <w:rsid w:val="008F2101"/>
    <w:rsid w:val="008F547B"/>
    <w:rsid w:val="008F578C"/>
    <w:rsid w:val="009015C9"/>
    <w:rsid w:val="00903677"/>
    <w:rsid w:val="00906953"/>
    <w:rsid w:val="00911344"/>
    <w:rsid w:val="00913B2D"/>
    <w:rsid w:val="00920E4A"/>
    <w:rsid w:val="009217B1"/>
    <w:rsid w:val="00934D43"/>
    <w:rsid w:val="0093718E"/>
    <w:rsid w:val="0094782B"/>
    <w:rsid w:val="00955BC9"/>
    <w:rsid w:val="00961054"/>
    <w:rsid w:val="00972B1A"/>
    <w:rsid w:val="00974C60"/>
    <w:rsid w:val="009769B0"/>
    <w:rsid w:val="00976A2B"/>
    <w:rsid w:val="00984E3C"/>
    <w:rsid w:val="00985165"/>
    <w:rsid w:val="0099441A"/>
    <w:rsid w:val="009A3F5C"/>
    <w:rsid w:val="009B5956"/>
    <w:rsid w:val="009C684F"/>
    <w:rsid w:val="009D08DB"/>
    <w:rsid w:val="009E6E29"/>
    <w:rsid w:val="009E7EB0"/>
    <w:rsid w:val="009F522F"/>
    <w:rsid w:val="00A01B06"/>
    <w:rsid w:val="00A048AE"/>
    <w:rsid w:val="00A3488E"/>
    <w:rsid w:val="00A42C04"/>
    <w:rsid w:val="00A501F5"/>
    <w:rsid w:val="00A5115B"/>
    <w:rsid w:val="00A53F69"/>
    <w:rsid w:val="00A56DAE"/>
    <w:rsid w:val="00A67855"/>
    <w:rsid w:val="00A730C1"/>
    <w:rsid w:val="00A738FD"/>
    <w:rsid w:val="00A74C84"/>
    <w:rsid w:val="00A77ACA"/>
    <w:rsid w:val="00A9255A"/>
    <w:rsid w:val="00A956E2"/>
    <w:rsid w:val="00AA07E1"/>
    <w:rsid w:val="00AA6440"/>
    <w:rsid w:val="00AA7B18"/>
    <w:rsid w:val="00AC3495"/>
    <w:rsid w:val="00AE303C"/>
    <w:rsid w:val="00AE30AB"/>
    <w:rsid w:val="00AE48C7"/>
    <w:rsid w:val="00AF0196"/>
    <w:rsid w:val="00AF304B"/>
    <w:rsid w:val="00AF36BF"/>
    <w:rsid w:val="00AF6995"/>
    <w:rsid w:val="00B05349"/>
    <w:rsid w:val="00B1304B"/>
    <w:rsid w:val="00B13A22"/>
    <w:rsid w:val="00B31D96"/>
    <w:rsid w:val="00B33512"/>
    <w:rsid w:val="00B461FA"/>
    <w:rsid w:val="00B46D55"/>
    <w:rsid w:val="00B478DA"/>
    <w:rsid w:val="00B57355"/>
    <w:rsid w:val="00B70A5D"/>
    <w:rsid w:val="00B729E7"/>
    <w:rsid w:val="00B84015"/>
    <w:rsid w:val="00B86086"/>
    <w:rsid w:val="00B93689"/>
    <w:rsid w:val="00B95E68"/>
    <w:rsid w:val="00BA2DC8"/>
    <w:rsid w:val="00BA3563"/>
    <w:rsid w:val="00BA5477"/>
    <w:rsid w:val="00BB731B"/>
    <w:rsid w:val="00BB78F1"/>
    <w:rsid w:val="00BD6117"/>
    <w:rsid w:val="00BD72B5"/>
    <w:rsid w:val="00BD7630"/>
    <w:rsid w:val="00BE721A"/>
    <w:rsid w:val="00C114BE"/>
    <w:rsid w:val="00C15362"/>
    <w:rsid w:val="00C15FA3"/>
    <w:rsid w:val="00C306FB"/>
    <w:rsid w:val="00C3212F"/>
    <w:rsid w:val="00C35353"/>
    <w:rsid w:val="00C473B0"/>
    <w:rsid w:val="00C5696F"/>
    <w:rsid w:val="00C737E4"/>
    <w:rsid w:val="00C74989"/>
    <w:rsid w:val="00C74D7A"/>
    <w:rsid w:val="00C87CAD"/>
    <w:rsid w:val="00CA2125"/>
    <w:rsid w:val="00CA787C"/>
    <w:rsid w:val="00CB41E7"/>
    <w:rsid w:val="00CC1A2B"/>
    <w:rsid w:val="00CC794A"/>
    <w:rsid w:val="00CE02C2"/>
    <w:rsid w:val="00CE39EF"/>
    <w:rsid w:val="00CE5670"/>
    <w:rsid w:val="00D06E34"/>
    <w:rsid w:val="00D15D80"/>
    <w:rsid w:val="00D17985"/>
    <w:rsid w:val="00D2321D"/>
    <w:rsid w:val="00D269D6"/>
    <w:rsid w:val="00D30289"/>
    <w:rsid w:val="00D33AF3"/>
    <w:rsid w:val="00D34700"/>
    <w:rsid w:val="00D402A8"/>
    <w:rsid w:val="00D420EF"/>
    <w:rsid w:val="00D57DBE"/>
    <w:rsid w:val="00D704B9"/>
    <w:rsid w:val="00D7535C"/>
    <w:rsid w:val="00D82E7F"/>
    <w:rsid w:val="00D8410A"/>
    <w:rsid w:val="00D91199"/>
    <w:rsid w:val="00DA1D35"/>
    <w:rsid w:val="00DB7357"/>
    <w:rsid w:val="00DC1C71"/>
    <w:rsid w:val="00DD0250"/>
    <w:rsid w:val="00DD10A8"/>
    <w:rsid w:val="00DD1D1C"/>
    <w:rsid w:val="00DE4110"/>
    <w:rsid w:val="00DE756E"/>
    <w:rsid w:val="00DF1DBF"/>
    <w:rsid w:val="00DF37F3"/>
    <w:rsid w:val="00DF593F"/>
    <w:rsid w:val="00DF703B"/>
    <w:rsid w:val="00E0005F"/>
    <w:rsid w:val="00E00120"/>
    <w:rsid w:val="00E10AFD"/>
    <w:rsid w:val="00E10CEC"/>
    <w:rsid w:val="00E149D5"/>
    <w:rsid w:val="00E16C69"/>
    <w:rsid w:val="00E25F73"/>
    <w:rsid w:val="00E41B09"/>
    <w:rsid w:val="00E52DA0"/>
    <w:rsid w:val="00E55C89"/>
    <w:rsid w:val="00E77F64"/>
    <w:rsid w:val="00E920AD"/>
    <w:rsid w:val="00E9211C"/>
    <w:rsid w:val="00E947A6"/>
    <w:rsid w:val="00EA108B"/>
    <w:rsid w:val="00EA4375"/>
    <w:rsid w:val="00EB2E6A"/>
    <w:rsid w:val="00EC2CBF"/>
    <w:rsid w:val="00EC6FA4"/>
    <w:rsid w:val="00ED2205"/>
    <w:rsid w:val="00EE41D7"/>
    <w:rsid w:val="00EE55C0"/>
    <w:rsid w:val="00EF1D01"/>
    <w:rsid w:val="00EF6F47"/>
    <w:rsid w:val="00F02EE0"/>
    <w:rsid w:val="00F05C79"/>
    <w:rsid w:val="00F11759"/>
    <w:rsid w:val="00F20E48"/>
    <w:rsid w:val="00F2356E"/>
    <w:rsid w:val="00F3525B"/>
    <w:rsid w:val="00F36AC4"/>
    <w:rsid w:val="00F42EB9"/>
    <w:rsid w:val="00F46093"/>
    <w:rsid w:val="00F543CD"/>
    <w:rsid w:val="00F63401"/>
    <w:rsid w:val="00F74C9C"/>
    <w:rsid w:val="00F75B34"/>
    <w:rsid w:val="00F77867"/>
    <w:rsid w:val="00F832FD"/>
    <w:rsid w:val="00F91135"/>
    <w:rsid w:val="00FA0A77"/>
    <w:rsid w:val="00FA11C5"/>
    <w:rsid w:val="00FA70E3"/>
    <w:rsid w:val="00FB0052"/>
    <w:rsid w:val="00FC1A5F"/>
    <w:rsid w:val="00FC2417"/>
    <w:rsid w:val="00FD0D5E"/>
    <w:rsid w:val="00FE36D2"/>
    <w:rsid w:val="00FF0CBE"/>
    <w:rsid w:val="00FF14DD"/>
    <w:rsid w:val="00FF1670"/>
    <w:rsid w:val="00FF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65BA6"/>
  <w15:chartTrackingRefBased/>
  <w15:docId w15:val="{51B8B832-3F17-4BFA-8FEA-A96AD309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22"/>
    <w:pPr>
      <w:ind w:left="720"/>
      <w:contextualSpacing/>
    </w:pPr>
  </w:style>
  <w:style w:type="paragraph" w:styleId="Revision">
    <w:name w:val="Revision"/>
    <w:hidden/>
    <w:uiPriority w:val="99"/>
    <w:semiHidden/>
    <w:rsid w:val="00EF6F47"/>
    <w:pPr>
      <w:spacing w:after="0" w:line="240" w:lineRule="auto"/>
    </w:pPr>
  </w:style>
  <w:style w:type="character" w:styleId="CommentReference">
    <w:name w:val="annotation reference"/>
    <w:basedOn w:val="DefaultParagraphFont"/>
    <w:uiPriority w:val="99"/>
    <w:semiHidden/>
    <w:unhideWhenUsed/>
    <w:rsid w:val="00EF6F47"/>
    <w:rPr>
      <w:sz w:val="16"/>
      <w:szCs w:val="16"/>
    </w:rPr>
  </w:style>
  <w:style w:type="paragraph" w:styleId="CommentText">
    <w:name w:val="annotation text"/>
    <w:basedOn w:val="Normal"/>
    <w:link w:val="CommentTextChar"/>
    <w:uiPriority w:val="99"/>
    <w:unhideWhenUsed/>
    <w:rsid w:val="00EF6F47"/>
    <w:pPr>
      <w:spacing w:line="240" w:lineRule="auto"/>
    </w:pPr>
    <w:rPr>
      <w:sz w:val="20"/>
      <w:szCs w:val="20"/>
    </w:rPr>
  </w:style>
  <w:style w:type="character" w:customStyle="1" w:styleId="CommentTextChar">
    <w:name w:val="Comment Text Char"/>
    <w:basedOn w:val="DefaultParagraphFont"/>
    <w:link w:val="CommentText"/>
    <w:uiPriority w:val="99"/>
    <w:rsid w:val="00EF6F47"/>
    <w:rPr>
      <w:sz w:val="20"/>
      <w:szCs w:val="20"/>
    </w:rPr>
  </w:style>
  <w:style w:type="paragraph" w:styleId="CommentSubject">
    <w:name w:val="annotation subject"/>
    <w:basedOn w:val="CommentText"/>
    <w:next w:val="CommentText"/>
    <w:link w:val="CommentSubjectChar"/>
    <w:uiPriority w:val="99"/>
    <w:semiHidden/>
    <w:unhideWhenUsed/>
    <w:rsid w:val="00EF6F47"/>
    <w:rPr>
      <w:b/>
      <w:bCs/>
    </w:rPr>
  </w:style>
  <w:style w:type="character" w:customStyle="1" w:styleId="CommentSubjectChar">
    <w:name w:val="Comment Subject Char"/>
    <w:basedOn w:val="CommentTextChar"/>
    <w:link w:val="CommentSubject"/>
    <w:uiPriority w:val="99"/>
    <w:semiHidden/>
    <w:rsid w:val="00EF6F47"/>
    <w:rPr>
      <w:b/>
      <w:bCs/>
      <w:sz w:val="20"/>
      <w:szCs w:val="20"/>
    </w:rPr>
  </w:style>
  <w:style w:type="paragraph" w:customStyle="1" w:styleId="BodyTextHMCPSI">
    <w:name w:val="Body Text_HMCPSI"/>
    <w:basedOn w:val="Normal"/>
    <w:qFormat/>
    <w:rsid w:val="00765399"/>
    <w:pPr>
      <w:spacing w:before="120" w:after="240" w:line="320" w:lineRule="exact"/>
    </w:pPr>
  </w:style>
  <w:style w:type="paragraph" w:styleId="Header">
    <w:name w:val="header"/>
    <w:basedOn w:val="Normal"/>
    <w:link w:val="HeaderChar"/>
    <w:uiPriority w:val="99"/>
    <w:unhideWhenUsed/>
    <w:rsid w:val="009C6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84F"/>
  </w:style>
  <w:style w:type="paragraph" w:styleId="Footer">
    <w:name w:val="footer"/>
    <w:basedOn w:val="Normal"/>
    <w:link w:val="FooterChar"/>
    <w:uiPriority w:val="99"/>
    <w:unhideWhenUsed/>
    <w:rsid w:val="009C6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84F"/>
  </w:style>
  <w:style w:type="table" w:styleId="TableGrid">
    <w:name w:val="Table Grid"/>
    <w:basedOn w:val="TableNormal"/>
    <w:uiPriority w:val="39"/>
    <w:rsid w:val="0098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7C07A9FD18AE469EB8A48224060134" ma:contentTypeVersion="19" ma:contentTypeDescription="Create a new document." ma:contentTypeScope="" ma:versionID="8e4b6979eb257d46061c50abd7986260">
  <xsd:schema xmlns:xsd="http://www.w3.org/2001/XMLSchema" xmlns:xs="http://www.w3.org/2001/XMLSchema" xmlns:p="http://schemas.microsoft.com/office/2006/metadata/properties" xmlns:ns2="bc4dac12-2abd-4cfd-a5d2-810fed34b704" xmlns:ns3="d6adddb1-0f3b-49ce-9a56-141ad40fffc5" xmlns:ns4="a43215ff-c426-4344-a17d-812f230b5b3d" targetNamespace="http://schemas.microsoft.com/office/2006/metadata/properties" ma:root="true" ma:fieldsID="e7f6639fd6eff7240d6541179ec095f4" ns2:_="" ns3:_="" ns4:_="">
    <xsd:import namespace="bc4dac12-2abd-4cfd-a5d2-810fed34b704"/>
    <xsd:import namespace="d6adddb1-0f3b-49ce-9a56-141ad40fffc5"/>
    <xsd:import namespace="a43215ff-c426-4344-a17d-812f230b5b3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_Flow_SignoffStatus"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ac12-2abd-4cfd-a5d2-810fed34b7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dddb1-0f3b-49ce-9a56-141ad40fff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27e7db1-3130-40c4-aff4-df0812437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215ff-c426-4344-a17d-812f230b5b3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21370e0-3815-45da-b174-2f6fafe04c24}" ma:internalName="TaxCatchAll" ma:showField="CatchAllData" ma:web="bc4dac12-2abd-4cfd-a5d2-810fed34b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6adddb1-0f3b-49ce-9a56-141ad40fffc5" xsi:nil="true"/>
    <lcf76f155ced4ddcb4097134ff3c332f xmlns="d6adddb1-0f3b-49ce-9a56-141ad40fffc5">
      <Terms xmlns="http://schemas.microsoft.com/office/infopath/2007/PartnerControls"/>
    </lcf76f155ced4ddcb4097134ff3c332f>
    <TaxCatchAll xmlns="a43215ff-c426-4344-a17d-812f230b5b3d" xsi:nil="true"/>
    <_dlc_DocId xmlns="bc4dac12-2abd-4cfd-a5d2-810fed34b704">4QQSP3RYQXHS-2112580613-34694</_dlc_DocId>
    <_dlc_DocIdUrl xmlns="bc4dac12-2abd-4cfd-a5d2-810fed34b704">
      <Url>https://cpsgovuk.sharepoint.com/sites/EGA/_layouts/15/DocIdRedir.aspx?ID=4QQSP3RYQXHS-2112580613-34694</Url>
      <Description>4QQSP3RYQXHS-2112580613-34694</Description>
    </_dlc_DocIdUrl>
    <SharedWithUsers xmlns="bc4dac12-2abd-4cfd-a5d2-810fed34b704">
      <UserInfo>
        <DisplayName>Carmel Vega (HMCPSI)</DisplayName>
        <AccountId>42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56CB-0450-4FD4-8926-72B6C4E20C2D}">
  <ds:schemaRefs>
    <ds:schemaRef ds:uri="http://schemas.microsoft.com/sharepoint/events"/>
  </ds:schemaRefs>
</ds:datastoreItem>
</file>

<file path=customXml/itemProps2.xml><?xml version="1.0" encoding="utf-8"?>
<ds:datastoreItem xmlns:ds="http://schemas.openxmlformats.org/officeDocument/2006/customXml" ds:itemID="{0ED215D7-E66A-49C1-B343-A79D3EEBC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ac12-2abd-4cfd-a5d2-810fed34b704"/>
    <ds:schemaRef ds:uri="d6adddb1-0f3b-49ce-9a56-141ad40fffc5"/>
    <ds:schemaRef ds:uri="a43215ff-c426-4344-a17d-812f230b5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C9950-3F0F-443B-AB5A-128DA0E20EBC}">
  <ds:schemaRefs>
    <ds:schemaRef ds:uri="http://schemas.microsoft.com/office/2006/metadata/properties"/>
    <ds:schemaRef ds:uri="http://schemas.microsoft.com/office/infopath/2007/PartnerControls"/>
    <ds:schemaRef ds:uri="d6adddb1-0f3b-49ce-9a56-141ad40fffc5"/>
    <ds:schemaRef ds:uri="a43215ff-c426-4344-a17d-812f230b5b3d"/>
    <ds:schemaRef ds:uri="bc4dac12-2abd-4cfd-a5d2-810fed34b704"/>
  </ds:schemaRefs>
</ds:datastoreItem>
</file>

<file path=customXml/itemProps4.xml><?xml version="1.0" encoding="utf-8"?>
<ds:datastoreItem xmlns:ds="http://schemas.openxmlformats.org/officeDocument/2006/customXml" ds:itemID="{75E25ABD-97C1-4204-B403-290781CAA7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Ellis (HMCPSI)</dc:creator>
  <cp:keywords/>
  <dc:description/>
  <cp:lastModifiedBy>Shauna Compton</cp:lastModifiedBy>
  <cp:revision>2</cp:revision>
  <dcterms:created xsi:type="dcterms:W3CDTF">2024-06-06T13:32:00Z</dcterms:created>
  <dcterms:modified xsi:type="dcterms:W3CDTF">2024-06-06T13:32:00Z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0x010100767C07A9FD18AE469EB8A48224060134</vt:lpwstr>
  </property>
  <property fmtid="{D5CDD505-2E9C-101B-9397-08002B2CF9AE}" pid="3" name="_dlc_DocIdItemGuid">
    <vt:lpwstr>413c4b0a-7396-4632-b8b1-1ce69ee1e1ed</vt:lpwstr>
  </property>
  <property fmtid="{D5CDD505-2E9C-101B-9397-08002B2CF9AE}" pid="4" name="MediaServiceImageTags">
    <vt:lpwstr/>
  </property>
</Properties>
</file>